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537B0" w14:textId="77777777" w:rsidR="003350F0" w:rsidRPr="00FF119D" w:rsidRDefault="003350F0" w:rsidP="009D0385">
      <w:pPr>
        <w:tabs>
          <w:tab w:val="left" w:pos="2244"/>
        </w:tabs>
        <w:ind w:firstLine="709"/>
        <w:rPr>
          <w:b/>
          <w:bCs/>
        </w:rPr>
      </w:pPr>
    </w:p>
    <w:p w14:paraId="1D0BDF3E" w14:textId="44C9B0EC" w:rsidR="009D0385" w:rsidRPr="00FF119D" w:rsidRDefault="009D0385" w:rsidP="009D0385">
      <w:pPr>
        <w:tabs>
          <w:tab w:val="left" w:pos="2244"/>
        </w:tabs>
        <w:ind w:firstLine="709"/>
        <w:rPr>
          <w:b/>
          <w:bCs/>
        </w:rPr>
      </w:pPr>
      <w:proofErr w:type="spellStart"/>
      <w:r w:rsidRPr="00FF119D">
        <w:rPr>
          <w:b/>
          <w:bCs/>
        </w:rPr>
        <w:t>Галуцьких</w:t>
      </w:r>
      <w:proofErr w:type="spellEnd"/>
      <w:r w:rsidRPr="00FF119D">
        <w:rPr>
          <w:b/>
          <w:bCs/>
        </w:rPr>
        <w:t xml:space="preserve"> Наталія Андріївна,</w:t>
      </w:r>
    </w:p>
    <w:p w14:paraId="6B80074A" w14:textId="77777777" w:rsidR="009D0385" w:rsidRPr="00FF119D" w:rsidRDefault="009D0385" w:rsidP="009D0385">
      <w:pPr>
        <w:tabs>
          <w:tab w:val="left" w:pos="2244"/>
        </w:tabs>
        <w:ind w:firstLine="709"/>
      </w:pPr>
      <w:proofErr w:type="spellStart"/>
      <w:r w:rsidRPr="00FF119D">
        <w:t>к.е.н</w:t>
      </w:r>
      <w:proofErr w:type="spellEnd"/>
      <w:r w:rsidRPr="00FF119D">
        <w:t>., доцент</w:t>
      </w:r>
    </w:p>
    <w:p w14:paraId="57C2A118" w14:textId="496664CA" w:rsidR="00D377BF" w:rsidRPr="00FF119D" w:rsidRDefault="00D377BF" w:rsidP="00D377BF">
      <w:pPr>
        <w:tabs>
          <w:tab w:val="left" w:pos="2244"/>
        </w:tabs>
        <w:ind w:firstLine="709"/>
      </w:pPr>
      <w:r w:rsidRPr="00FF119D">
        <w:t xml:space="preserve"> ORCID:</w:t>
      </w:r>
      <w:r w:rsidRPr="00FF119D">
        <w:rPr>
          <w:b/>
          <w:bCs/>
        </w:rPr>
        <w:t xml:space="preserve"> </w:t>
      </w:r>
      <w:r w:rsidRPr="00FF119D">
        <w:t>https://orcid.org/0000-0003-0342-7918</w:t>
      </w:r>
    </w:p>
    <w:p w14:paraId="29FCD1AF" w14:textId="77777777" w:rsidR="00EC0695" w:rsidRPr="00FF119D" w:rsidRDefault="009D0385">
      <w:pPr>
        <w:spacing w:line="360" w:lineRule="auto"/>
        <w:ind w:firstLine="300"/>
        <w:rPr>
          <w:b/>
        </w:rPr>
      </w:pPr>
      <w:proofErr w:type="spellStart"/>
      <w:r w:rsidRPr="00FF119D">
        <w:rPr>
          <w:b/>
        </w:rPr>
        <w:t>Фоміч</w:t>
      </w:r>
      <w:proofErr w:type="spellEnd"/>
      <w:r w:rsidRPr="00FF119D">
        <w:rPr>
          <w:b/>
        </w:rPr>
        <w:t xml:space="preserve"> Валерія Василівна</w:t>
      </w:r>
    </w:p>
    <w:p w14:paraId="43B6FC4D" w14:textId="77777777" w:rsidR="009D0385" w:rsidRPr="00FF119D" w:rsidRDefault="009D0385" w:rsidP="009D0385">
      <w:pPr>
        <w:tabs>
          <w:tab w:val="left" w:pos="2244"/>
        </w:tabs>
        <w:ind w:firstLine="709"/>
      </w:pPr>
      <w:r w:rsidRPr="00FF119D">
        <w:t>студентка 4 курсу бакалаврату</w:t>
      </w:r>
    </w:p>
    <w:p w14:paraId="59B0E1E1" w14:textId="77777777" w:rsidR="009D0385" w:rsidRPr="00FF119D" w:rsidRDefault="009D0385" w:rsidP="009D0385">
      <w:pPr>
        <w:ind w:firstLine="397"/>
      </w:pPr>
      <w:r w:rsidRPr="00FF119D">
        <w:t>Національний університет імені В. Н. Каразіна</w:t>
      </w:r>
    </w:p>
    <w:p w14:paraId="71D6510C" w14:textId="77777777" w:rsidR="009D0385" w:rsidRPr="00FF119D" w:rsidRDefault="009D0385" w:rsidP="009D0385">
      <w:pPr>
        <w:tabs>
          <w:tab w:val="left" w:pos="2244"/>
        </w:tabs>
        <w:ind w:firstLine="709"/>
      </w:pPr>
      <w:r w:rsidRPr="00FF119D">
        <w:t>м. Харків, Україна</w:t>
      </w:r>
    </w:p>
    <w:p w14:paraId="797BB5E8" w14:textId="77777777" w:rsidR="00101A26" w:rsidRPr="00FF119D" w:rsidRDefault="00101A26" w:rsidP="00101A26">
      <w:pPr>
        <w:spacing w:line="360" w:lineRule="auto"/>
        <w:jc w:val="center"/>
        <w:rPr>
          <w:b/>
        </w:rPr>
      </w:pPr>
    </w:p>
    <w:p w14:paraId="4AFEE0A7" w14:textId="55CECC2D" w:rsidR="00084C42" w:rsidRPr="00FF119D" w:rsidRDefault="00084C42" w:rsidP="00101A26">
      <w:pPr>
        <w:spacing w:line="360" w:lineRule="auto"/>
        <w:jc w:val="center"/>
        <w:rPr>
          <w:b/>
        </w:rPr>
      </w:pPr>
      <w:r w:rsidRPr="00FF119D">
        <w:rPr>
          <w:b/>
        </w:rPr>
        <w:t>АГРЕСИВНА ПОДАТКОВА ОПТИМІЗАЦІЯ ЯК ВИКЛИК ДЛЯ ГЛОБАЛЬНОЇ ПОДАТКОВОЇ СПРАВЕДЛИВОСТІ</w:t>
      </w:r>
    </w:p>
    <w:p w14:paraId="6298A80C" w14:textId="77777777" w:rsidR="00EC0695" w:rsidRPr="00FF119D" w:rsidRDefault="00EC0695">
      <w:pPr>
        <w:spacing w:line="360" w:lineRule="auto"/>
        <w:ind w:firstLine="300"/>
        <w:rPr>
          <w:shd w:val="clear" w:color="auto" w:fill="F4CCCC"/>
        </w:rPr>
      </w:pPr>
    </w:p>
    <w:p w14:paraId="52E23DDC" w14:textId="77777777" w:rsidR="00EC0695" w:rsidRPr="00FF119D" w:rsidRDefault="009D0385" w:rsidP="00CC3483">
      <w:pPr>
        <w:spacing w:line="360" w:lineRule="auto"/>
        <w:ind w:firstLine="709"/>
        <w:jc w:val="both"/>
      </w:pPr>
      <w:r w:rsidRPr="00FF119D">
        <w:t>У глобалізованій економіці зростають масштаби як свідомого ухилення від сплати податків, так і агресивної податкової оптимізації. Ухилення – це умисне порушення законодавства (приховування доходів, подання неправдивої звітності), тоді як оптимізація базується на використанні прогалин у праві, дозволяючи формально легально зменшувати податкові зобов’язання. Обидві практики призводять до втрат бюджетів.</w:t>
      </w:r>
    </w:p>
    <w:p w14:paraId="0C95258A" w14:textId="00970A51" w:rsidR="00F969A4" w:rsidRDefault="009D0385" w:rsidP="007802BD">
      <w:pPr>
        <w:spacing w:line="360" w:lineRule="auto"/>
        <w:ind w:firstLine="709"/>
        <w:jc w:val="both"/>
      </w:pPr>
      <w:r w:rsidRPr="00FF119D">
        <w:t xml:space="preserve">Прийнято розрізняти законні та незаконні методи мінімізації податків [1]. </w:t>
      </w:r>
      <w:r w:rsidR="00F969A4">
        <w:t>До законних методів мінімізації податкових зобов’язань відносяться:</w:t>
      </w:r>
    </w:p>
    <w:p w14:paraId="50CDE68A" w14:textId="77777777" w:rsidR="00F969A4" w:rsidRDefault="00F969A4" w:rsidP="007802BD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</w:pPr>
      <w:r>
        <w:t>використання податкових пільг, передбачених чинним законодавством (наприклад, податкові канікули, пільгове оподаткування для певних категорій платників або видів діяльності);</w:t>
      </w:r>
    </w:p>
    <w:p w14:paraId="061219F2" w14:textId="77777777" w:rsidR="00F969A4" w:rsidRDefault="00F969A4" w:rsidP="007802BD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</w:pPr>
      <w:r>
        <w:t>легальна інтерпретація податкових норм, коли платник обирає найбільш вигідний з можливих варіантів тлумачення, не порушуючи при цьому закон;</w:t>
      </w:r>
    </w:p>
    <w:p w14:paraId="7F7A1C45" w14:textId="77777777" w:rsidR="00F969A4" w:rsidRDefault="00F969A4" w:rsidP="007802BD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</w:pPr>
      <w:r>
        <w:t>податкове планування, яке включає попереднє структурування господарських операцій з урахуванням податкових наслідків для зменшення податкового навантаження без порушення вимог законодавства.</w:t>
      </w:r>
    </w:p>
    <w:p w14:paraId="0A9B8E96" w14:textId="77777777" w:rsidR="00F969A4" w:rsidRDefault="00F969A4" w:rsidP="007802BD">
      <w:pPr>
        <w:spacing w:line="360" w:lineRule="auto"/>
        <w:ind w:firstLine="709"/>
        <w:jc w:val="both"/>
      </w:pPr>
      <w:r>
        <w:lastRenderedPageBreak/>
        <w:t>Натомість до незаконних форм ухилення належать дії, що прямо суперечать нормам податкового законодавства, зокрема:</w:t>
      </w:r>
    </w:p>
    <w:p w14:paraId="0CB9CC5D" w14:textId="77777777" w:rsidR="00F969A4" w:rsidRDefault="00F969A4" w:rsidP="007802BD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</w:pPr>
      <w:r>
        <w:t>приховування доходів, які мали бути задекларовані та обкладені податком;</w:t>
      </w:r>
    </w:p>
    <w:p w14:paraId="4EE1C448" w14:textId="77777777" w:rsidR="00F969A4" w:rsidRDefault="00F969A4" w:rsidP="007802BD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</w:pPr>
      <w:r>
        <w:t>фальсифікація бухгалтерської чи податкової звітності, яка спотворює реальні показники діяльності підприємства;</w:t>
      </w:r>
    </w:p>
    <w:p w14:paraId="4633D659" w14:textId="77777777" w:rsidR="00F969A4" w:rsidRDefault="00F969A4" w:rsidP="007802BD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</w:pPr>
      <w:r>
        <w:t>використання офшорних схем, які передбачають штучне переміщення прибутків до юрисдикцій із пільговим оподаткуванням або взагалі без нього з метою уникнення сплати податків у країні фактичного здійснення діяльності.</w:t>
      </w:r>
    </w:p>
    <w:p w14:paraId="65016233" w14:textId="77777777" w:rsidR="00EC0695" w:rsidRPr="00FF119D" w:rsidRDefault="009D0385" w:rsidP="007802BD">
      <w:pPr>
        <w:spacing w:line="360" w:lineRule="auto"/>
        <w:ind w:firstLine="709"/>
        <w:jc w:val="both"/>
      </w:pPr>
      <w:r w:rsidRPr="00FF119D">
        <w:t xml:space="preserve">За даними МВФ, щорічні глобальні втрати через використання офшорів становлять $500–600 млрд, з яких $200 млрд припадає на країни, що розвиваються [2]. Так, у 2017 році корпорація </w:t>
      </w:r>
      <w:proofErr w:type="spellStart"/>
      <w:r w:rsidRPr="00FF119D">
        <w:t>Alphabet</w:t>
      </w:r>
      <w:proofErr w:type="spellEnd"/>
      <w:r w:rsidRPr="00FF119D">
        <w:t xml:space="preserve"> (</w:t>
      </w:r>
      <w:proofErr w:type="spellStart"/>
      <w:r w:rsidRPr="00FF119D">
        <w:t>Google</w:t>
      </w:r>
      <w:proofErr w:type="spellEnd"/>
      <w:r w:rsidRPr="00FF119D">
        <w:t>) задекларувала $23 млрд доходу на Бермудах, де ставка податку – нульова [3]. Подібні приклади демонструють масштаби агресивної оптимізації.</w:t>
      </w:r>
    </w:p>
    <w:p w14:paraId="012133CB" w14:textId="77777777" w:rsidR="00EC0695" w:rsidRPr="00FF119D" w:rsidRDefault="009D0385">
      <w:pPr>
        <w:spacing w:line="360" w:lineRule="auto"/>
        <w:ind w:firstLine="720"/>
        <w:jc w:val="both"/>
      </w:pPr>
      <w:r w:rsidRPr="00FF119D">
        <w:t xml:space="preserve">Попри впровадження міжнародних механізмів, таких як CRS і FATCA, частина активів досі ухиляється від звітності. Деякі офшори не дотримуються вимог прозорості, а нерухомість, предмети мистецтва чи </w:t>
      </w:r>
      <w:proofErr w:type="spellStart"/>
      <w:r w:rsidRPr="00FF119D">
        <w:t>криптовалюти</w:t>
      </w:r>
      <w:proofErr w:type="spellEnd"/>
      <w:r w:rsidRPr="00FF119D">
        <w:t xml:space="preserve"> не завжди охоплюються автоматичним обміном даними, що дає змогу переводити капітал у тіньові форми [4].</w:t>
      </w:r>
    </w:p>
    <w:p w14:paraId="549B78A9" w14:textId="6B3192D3" w:rsidR="00EC0695" w:rsidRPr="00FF119D" w:rsidRDefault="009D0385">
      <w:pPr>
        <w:spacing w:line="360" w:lineRule="auto"/>
        <w:ind w:firstLine="720"/>
        <w:jc w:val="both"/>
      </w:pPr>
      <w:r w:rsidRPr="00FF119D">
        <w:t>Механізми ухилення від оподаткування мають різноманітні форми і умовно поділяються на внутрішні та міжнародні. Внутрішні схеми охоплюють приховування виторгу, виплату зарплат «у конвертах», фіктивні банкрутства та контрабанду для уникнення податків і зборів. Міжнародні ж базуються на транскордонному переміщенні капіталів і використанні відмінностей у податкових режимах різних країн [4]. У таблиці 1 узагальнено основні механізми податкового ухилення транснаціональних корпорацій та орієнтовні оцінки їхнього внеску у глобальні втрати.</w:t>
      </w:r>
    </w:p>
    <w:p w14:paraId="6B70DB43" w14:textId="77777777" w:rsidR="00EC0695" w:rsidRPr="00FF119D" w:rsidRDefault="00EC0695">
      <w:pPr>
        <w:spacing w:line="360" w:lineRule="auto"/>
        <w:ind w:firstLine="720"/>
        <w:jc w:val="both"/>
      </w:pPr>
    </w:p>
    <w:p w14:paraId="63987A72" w14:textId="77777777" w:rsidR="00EC0695" w:rsidRPr="00FF119D" w:rsidRDefault="009D0385">
      <w:pPr>
        <w:spacing w:line="360" w:lineRule="auto"/>
        <w:jc w:val="center"/>
      </w:pPr>
      <w:r w:rsidRPr="00FF119D">
        <w:lastRenderedPageBreak/>
        <w:t>Таблиця 1. Основні механізми податкового ухилення транснаціональних корпорацій</w:t>
      </w:r>
    </w:p>
    <w:tbl>
      <w:tblPr>
        <w:tblStyle w:val="a5"/>
        <w:tblW w:w="11055" w:type="dxa"/>
        <w:tblInd w:w="-855" w:type="dxa"/>
        <w:tblLayout w:type="fixed"/>
        <w:tblLook w:val="0600" w:firstRow="0" w:lastRow="0" w:firstColumn="0" w:lastColumn="0" w:noHBand="1" w:noVBand="1"/>
      </w:tblPr>
      <w:tblGrid>
        <w:gridCol w:w="1843"/>
        <w:gridCol w:w="2012"/>
        <w:gridCol w:w="2524"/>
        <w:gridCol w:w="1842"/>
        <w:gridCol w:w="2834"/>
      </w:tblGrid>
      <w:tr w:rsidR="00EC0695" w:rsidRPr="00FF119D" w14:paraId="6BA71720" w14:textId="77777777" w:rsidTr="00FF119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6B9E50D6" w14:textId="77777777" w:rsidR="00EC0695" w:rsidRPr="00FF119D" w:rsidRDefault="009D038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</w:rPr>
              <w:t>Механізм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33901163" w14:textId="77777777" w:rsidR="00EC0695" w:rsidRPr="00FF119D" w:rsidRDefault="009D038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</w:rPr>
              <w:t>Суть схеми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38F7CF51" w14:textId="77777777" w:rsidR="00EC0695" w:rsidRPr="00FF119D" w:rsidRDefault="009D038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</w:rPr>
              <w:t>Принцип дії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15D933CA" w14:textId="77777777" w:rsidR="00EC0695" w:rsidRPr="00FF119D" w:rsidRDefault="009D038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</w:rPr>
              <w:t>Орієнтовні втрати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48A48C4C" w14:textId="77777777" w:rsidR="00EC0695" w:rsidRPr="00FF119D" w:rsidRDefault="009D038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</w:rPr>
              <w:t>Приклади застосування</w:t>
            </w:r>
          </w:p>
        </w:tc>
      </w:tr>
      <w:tr w:rsidR="00EC0695" w:rsidRPr="00FF119D" w14:paraId="70B70A72" w14:textId="77777777" w:rsidTr="00FF119D">
        <w:trPr>
          <w:trHeight w:val="169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1B179CA2" w14:textId="56BAA664" w:rsidR="00EC0695" w:rsidRPr="00FF119D" w:rsidRDefault="009D0385" w:rsidP="0074655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</w:rPr>
              <w:t>Трансфертне ціноутворення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73E0BC6E" w14:textId="77777777" w:rsidR="00EC0695" w:rsidRPr="00FF119D" w:rsidRDefault="009D038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</w:rPr>
              <w:t>Маніпулювання цінами у внутрішньо-</w:t>
            </w:r>
          </w:p>
          <w:p w14:paraId="0FA9B00A" w14:textId="77777777" w:rsidR="00EC0695" w:rsidRPr="00FF119D" w:rsidRDefault="009D038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</w:rPr>
              <w:t>групових транзакціях між підрозділами однієї ТНК у різних юрисдикціях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7BD32EA5" w14:textId="77777777" w:rsidR="00EC0695" w:rsidRPr="00FF119D" w:rsidRDefault="009D038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</w:rPr>
              <w:t>Завищення витрат у країнах з високим оподаткуванням і заниження прибутків там; прибутки акумулюються в юрисдикціях з низькими ставками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6FB166ED" w14:textId="77777777" w:rsidR="00EC0695" w:rsidRPr="00FF119D" w:rsidRDefault="009D038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</w:rPr>
              <w:t>$500–600 млрд щороку у світі; в ЄС – до €160–190 млрд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03C67D06" w14:textId="77777777" w:rsidR="00EC0695" w:rsidRPr="00FF119D" w:rsidRDefault="009D038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  <w:lang w:val="en-GB"/>
              </w:rPr>
              <w:t xml:space="preserve">Amazon </w:t>
            </w:r>
            <w:r w:rsidRPr="00FF119D">
              <w:rPr>
                <w:sz w:val="24"/>
                <w:szCs w:val="24"/>
              </w:rPr>
              <w:t xml:space="preserve">– використовувала структуру в Люксембурзі для мінімізації податку в ЄС; </w:t>
            </w:r>
            <w:r w:rsidRPr="00FF119D">
              <w:rPr>
                <w:sz w:val="24"/>
                <w:szCs w:val="24"/>
                <w:lang w:val="en-GB"/>
              </w:rPr>
              <w:t xml:space="preserve">Glencore </w:t>
            </w:r>
            <w:r w:rsidRPr="00FF119D">
              <w:rPr>
                <w:sz w:val="24"/>
                <w:szCs w:val="24"/>
              </w:rPr>
              <w:t xml:space="preserve">– занижувала експортні ціни сировини через офшорні </w:t>
            </w:r>
            <w:proofErr w:type="spellStart"/>
            <w:r w:rsidRPr="00FF119D">
              <w:rPr>
                <w:sz w:val="24"/>
                <w:szCs w:val="24"/>
              </w:rPr>
              <w:t>трейдингові</w:t>
            </w:r>
            <w:proofErr w:type="spellEnd"/>
            <w:r w:rsidRPr="00FF119D">
              <w:rPr>
                <w:sz w:val="24"/>
                <w:szCs w:val="24"/>
              </w:rPr>
              <w:t xml:space="preserve"> компанії</w:t>
            </w:r>
          </w:p>
        </w:tc>
      </w:tr>
      <w:tr w:rsidR="00EC0695" w:rsidRPr="00FF119D" w14:paraId="1C60FF71" w14:textId="77777777" w:rsidTr="00FF119D">
        <w:trPr>
          <w:trHeight w:val="16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026EAF90" w14:textId="06F2B0A3" w:rsidR="00EC0695" w:rsidRPr="00FF119D" w:rsidRDefault="009D0385" w:rsidP="0074655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</w:rPr>
              <w:t>Використання офшорних юрисдикцій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6B51DDB5" w14:textId="77777777" w:rsidR="00EC0695" w:rsidRPr="00FF119D" w:rsidRDefault="009D038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</w:rPr>
              <w:t>Використання країн із низькими або нульовими податковими ставками та високою фінансовою секретністю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3EB36404" w14:textId="77777777" w:rsidR="00EC0695" w:rsidRPr="00FF119D" w:rsidRDefault="009D038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</w:rPr>
              <w:t>Реєстрація компаній або активів у офшорах; прибутки акумулюються в таких юрисдикціях через холдингові або ліцензійні схеми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0310B038" w14:textId="77777777" w:rsidR="00EC0695" w:rsidRPr="00FF119D" w:rsidRDefault="009D038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F119D">
              <w:rPr>
                <w:rFonts w:eastAsia="Gungsuh"/>
                <w:sz w:val="24"/>
                <w:szCs w:val="24"/>
              </w:rPr>
              <w:t>До 8% світового фінансового багатства в офшорах → близько $190–200 млрд щороку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324501C0" w14:textId="77777777" w:rsidR="00EC0695" w:rsidRPr="00FF119D" w:rsidRDefault="009D038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  <w:lang w:val="en-GB"/>
              </w:rPr>
              <w:t xml:space="preserve">Apple </w:t>
            </w:r>
            <w:r w:rsidRPr="00FF119D">
              <w:rPr>
                <w:sz w:val="24"/>
                <w:szCs w:val="24"/>
              </w:rPr>
              <w:t xml:space="preserve">– використовувала ірландські компанії без податкової резиденції; </w:t>
            </w:r>
            <w:r w:rsidRPr="00FF119D">
              <w:rPr>
                <w:sz w:val="24"/>
                <w:szCs w:val="24"/>
                <w:lang w:val="en-GB"/>
              </w:rPr>
              <w:t>Starbucks</w:t>
            </w:r>
            <w:r w:rsidRPr="00FF119D">
              <w:rPr>
                <w:sz w:val="24"/>
                <w:szCs w:val="24"/>
              </w:rPr>
              <w:t xml:space="preserve"> – знижувала податки через ліцензійні платежі до компанії в Люксембурзі</w:t>
            </w:r>
          </w:p>
        </w:tc>
      </w:tr>
      <w:tr w:rsidR="00EC0695" w:rsidRPr="00FF119D" w14:paraId="68229D6F" w14:textId="77777777" w:rsidTr="00FF119D">
        <w:trPr>
          <w:trHeight w:val="11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5034509E" w14:textId="566B2C43" w:rsidR="00EC0695" w:rsidRPr="00FF119D" w:rsidRDefault="009D038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</w:rPr>
              <w:t>Переміщення нематеріал</w:t>
            </w:r>
            <w:r w:rsidR="00746550" w:rsidRPr="00FF119D">
              <w:rPr>
                <w:sz w:val="24"/>
                <w:szCs w:val="24"/>
              </w:rPr>
              <w:t>ьних</w:t>
            </w:r>
            <w:r w:rsidRPr="00FF119D">
              <w:rPr>
                <w:sz w:val="24"/>
                <w:szCs w:val="24"/>
              </w:rPr>
              <w:t xml:space="preserve"> активів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02058A94" w14:textId="77777777" w:rsidR="00EC0695" w:rsidRPr="00FF119D" w:rsidRDefault="009D038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</w:rPr>
              <w:t>Перенесення прав на інтелектуальну власність (IP) до юрисдикцій із пільговим оподаткуванням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29A206B1" w14:textId="77777777" w:rsidR="00EC0695" w:rsidRPr="00FF119D" w:rsidRDefault="009D038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</w:rPr>
              <w:t>Інші підрозділи корпорації сплачують роялті офшорному правовласнику, концентруючи прибуток у країнах з пільговими режимами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47E76D40" w14:textId="77777777" w:rsidR="00EC0695" w:rsidRPr="00FF119D" w:rsidRDefault="009D038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</w:rPr>
              <w:t>$100–240 млрд щороку втрат від BEPS (значна частка – через IP)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1456FC88" w14:textId="77777777" w:rsidR="00EC0695" w:rsidRPr="00FF119D" w:rsidRDefault="009D038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  <w:lang w:val="en-GB"/>
              </w:rPr>
              <w:t>Google</w:t>
            </w:r>
            <w:r w:rsidRPr="00FF119D">
              <w:rPr>
                <w:sz w:val="24"/>
                <w:szCs w:val="24"/>
              </w:rPr>
              <w:t xml:space="preserve"> – використовувала схему </w:t>
            </w:r>
            <w:r w:rsidRPr="00FF119D">
              <w:rPr>
                <w:sz w:val="24"/>
                <w:szCs w:val="24"/>
                <w:lang w:val="en-GB"/>
              </w:rPr>
              <w:t>«Double Irish with a Dutch Sandwich»; Pfizer</w:t>
            </w:r>
            <w:r w:rsidRPr="00FF119D">
              <w:rPr>
                <w:sz w:val="24"/>
                <w:szCs w:val="24"/>
              </w:rPr>
              <w:t xml:space="preserve"> – реєструвала патенти в офшорах, зменшуючи оподаткування доходів від продажу медикаментів</w:t>
            </w:r>
          </w:p>
        </w:tc>
      </w:tr>
    </w:tbl>
    <w:p w14:paraId="12FE95BA" w14:textId="77777777" w:rsidR="00EC0695" w:rsidRPr="00FF119D" w:rsidRDefault="009D0385">
      <w:pPr>
        <w:spacing w:line="360" w:lineRule="auto"/>
        <w:ind w:firstLine="720"/>
        <w:jc w:val="both"/>
      </w:pPr>
      <w:r w:rsidRPr="00FF119D">
        <w:t>Джерело: складено автором на основі: [3, 5-8]</w:t>
      </w:r>
    </w:p>
    <w:p w14:paraId="4BC2B159" w14:textId="77777777" w:rsidR="00EC0695" w:rsidRPr="00FF119D" w:rsidRDefault="00EC0695">
      <w:pPr>
        <w:spacing w:line="360" w:lineRule="auto"/>
        <w:ind w:firstLine="720"/>
        <w:jc w:val="both"/>
      </w:pPr>
    </w:p>
    <w:p w14:paraId="071A86B1" w14:textId="77777777" w:rsidR="00EC0695" w:rsidRPr="00FF119D" w:rsidRDefault="009D0385">
      <w:pPr>
        <w:spacing w:line="360" w:lineRule="auto"/>
        <w:ind w:firstLine="720"/>
        <w:jc w:val="both"/>
      </w:pPr>
      <w:r w:rsidRPr="00FF119D">
        <w:t>Транснаціональні корпорації часто комбінують різні схеми ухилення – наприклад, трансфертне ціноутворення з офшорними посередниками або виплати роялті в юрисдикції з пільговим оподаткуванням. Метою таких дій є мінімізація оподатковуваного прибутку в країнах із високими ставками. Хоча ці схеми формально законні або перебувають у «сірій зоні», їх кваліфікують як агресивну оптимізацію, що суперечить принципам податкової справедливості [9].</w:t>
      </w:r>
    </w:p>
    <w:p w14:paraId="1FADE23C" w14:textId="77777777" w:rsidR="00EC0695" w:rsidRPr="00FF119D" w:rsidRDefault="009D0385">
      <w:pPr>
        <w:spacing w:line="360" w:lineRule="auto"/>
        <w:ind w:firstLine="720"/>
        <w:jc w:val="both"/>
      </w:pPr>
      <w:r w:rsidRPr="00FF119D">
        <w:t xml:space="preserve">За даними </w:t>
      </w:r>
      <w:proofErr w:type="spellStart"/>
      <w:r w:rsidRPr="00FF119D">
        <w:t>Tax</w:t>
      </w:r>
      <w:proofErr w:type="spellEnd"/>
      <w:r w:rsidRPr="00FF119D">
        <w:t xml:space="preserve"> </w:t>
      </w:r>
      <w:proofErr w:type="spellStart"/>
      <w:r w:rsidRPr="00FF119D">
        <w:t>Justice</w:t>
      </w:r>
      <w:proofErr w:type="spellEnd"/>
      <w:r w:rsidRPr="00FF119D">
        <w:t xml:space="preserve"> </w:t>
      </w:r>
      <w:proofErr w:type="spellStart"/>
      <w:r w:rsidRPr="00FF119D">
        <w:t>Network</w:t>
      </w:r>
      <w:proofErr w:type="spellEnd"/>
      <w:r w:rsidRPr="00FF119D">
        <w:t xml:space="preserve">, у 2023 році держави втратили близько $480 млрд через транснаціональне ухилення: $311 млрд – від корпоративних схем, $169 </w:t>
      </w:r>
      <w:r w:rsidRPr="00FF119D">
        <w:lastRenderedPageBreak/>
        <w:t>млрд – від приховування доходів фізичних осіб. Найбільші втрати у США ($139,8 млрд), Великої Британії ($28 млрд), Франції ($26 млрд) та Бразилії ($8 млрд). Відносно найбільше втрачають невеликі юрисдикції з вузькою податковою базою, тоді як податкові гавані (Кіпр, Мальта, Люксембург) отримують вигоди, акумулюючи іноземні прибутки за зниженими ставками [10–11].</w:t>
      </w:r>
    </w:p>
    <w:p w14:paraId="6CCCD888" w14:textId="77777777" w:rsidR="00EC0695" w:rsidRPr="00FF119D" w:rsidRDefault="009D0385">
      <w:pPr>
        <w:spacing w:line="360" w:lineRule="auto"/>
        <w:ind w:firstLine="720"/>
        <w:jc w:val="both"/>
      </w:pPr>
      <w:r w:rsidRPr="00FF119D">
        <w:t xml:space="preserve">У відповідь міжнародні інституції реалізують національні та </w:t>
      </w:r>
      <w:proofErr w:type="spellStart"/>
      <w:r w:rsidRPr="00FF119D">
        <w:t>глобально</w:t>
      </w:r>
      <w:proofErr w:type="spellEnd"/>
      <w:r w:rsidRPr="00FF119D">
        <w:t xml:space="preserve"> координовані заходи боротьби з ухиленням.</w:t>
      </w:r>
    </w:p>
    <w:p w14:paraId="001B1841" w14:textId="77777777" w:rsidR="00AB2869" w:rsidRDefault="00AB2869">
      <w:pPr>
        <w:spacing w:line="360" w:lineRule="auto"/>
        <w:jc w:val="center"/>
      </w:pPr>
    </w:p>
    <w:p w14:paraId="3A9C0B8F" w14:textId="18E0B8B8" w:rsidR="00EC0695" w:rsidRPr="00FF119D" w:rsidRDefault="009D0385">
      <w:pPr>
        <w:spacing w:line="360" w:lineRule="auto"/>
        <w:jc w:val="center"/>
      </w:pPr>
      <w:r w:rsidRPr="00FF119D">
        <w:t>Таблиця 2. Основні міжнародні ініціативи щодо боротьби з ухиленням від оподаткування та розкриття фінансової інформації</w:t>
      </w:r>
    </w:p>
    <w:tbl>
      <w:tblPr>
        <w:tblStyle w:val="a6"/>
        <w:tblW w:w="10091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122"/>
        <w:gridCol w:w="889"/>
        <w:gridCol w:w="2085"/>
        <w:gridCol w:w="2490"/>
        <w:gridCol w:w="2505"/>
      </w:tblGrid>
      <w:tr w:rsidR="00EC0695" w:rsidRPr="00FF119D" w14:paraId="1F022DB1" w14:textId="77777777" w:rsidTr="00746550">
        <w:trPr>
          <w:trHeight w:val="49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0F7437BB" w14:textId="77777777" w:rsidR="00EC0695" w:rsidRPr="00FF119D" w:rsidRDefault="009D038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</w:rPr>
              <w:t>Ініціатива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788ABF0C" w14:textId="77777777" w:rsidR="00EC0695" w:rsidRPr="00FF119D" w:rsidRDefault="009D038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</w:rPr>
              <w:t xml:space="preserve">Рік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7DD01F73" w14:textId="77777777" w:rsidR="00EC0695" w:rsidRPr="00FF119D" w:rsidRDefault="009D038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</w:rPr>
              <w:t>Мета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345374CA" w14:textId="77777777" w:rsidR="00EC0695" w:rsidRPr="00FF119D" w:rsidRDefault="009D038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</w:rPr>
              <w:t>Основні заходи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00B44686" w14:textId="77777777" w:rsidR="00EC0695" w:rsidRPr="00FF119D" w:rsidRDefault="009D038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</w:rPr>
              <w:t>Досягнення / Проблеми</w:t>
            </w:r>
          </w:p>
        </w:tc>
      </w:tr>
      <w:tr w:rsidR="00EC0695" w:rsidRPr="00FF119D" w14:paraId="5E3E58C8" w14:textId="77777777" w:rsidTr="00746550">
        <w:trPr>
          <w:trHeight w:val="162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319F9CD2" w14:textId="77777777" w:rsidR="00EC0695" w:rsidRPr="00FF119D" w:rsidRDefault="009D038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</w:rPr>
              <w:t>BEPS (</w:t>
            </w:r>
            <w:proofErr w:type="spellStart"/>
            <w:r w:rsidRPr="00FF119D">
              <w:rPr>
                <w:sz w:val="24"/>
                <w:szCs w:val="24"/>
              </w:rPr>
              <w:t>Base</w:t>
            </w:r>
            <w:proofErr w:type="spellEnd"/>
            <w:r w:rsidRPr="00FF119D">
              <w:rPr>
                <w:sz w:val="24"/>
                <w:szCs w:val="24"/>
              </w:rPr>
              <w:t xml:space="preserve"> </w:t>
            </w:r>
            <w:proofErr w:type="spellStart"/>
            <w:r w:rsidRPr="00FF119D">
              <w:rPr>
                <w:sz w:val="24"/>
                <w:szCs w:val="24"/>
              </w:rPr>
              <w:t>Erosion</w:t>
            </w:r>
            <w:proofErr w:type="spellEnd"/>
            <w:r w:rsidRPr="00FF119D">
              <w:rPr>
                <w:sz w:val="24"/>
                <w:szCs w:val="24"/>
              </w:rPr>
              <w:t xml:space="preserve"> </w:t>
            </w:r>
            <w:proofErr w:type="spellStart"/>
            <w:r w:rsidRPr="00FF119D">
              <w:rPr>
                <w:sz w:val="24"/>
                <w:szCs w:val="24"/>
              </w:rPr>
              <w:t>and</w:t>
            </w:r>
            <w:proofErr w:type="spellEnd"/>
            <w:r w:rsidRPr="00FF119D">
              <w:rPr>
                <w:sz w:val="24"/>
                <w:szCs w:val="24"/>
              </w:rPr>
              <w:t xml:space="preserve"> </w:t>
            </w:r>
            <w:proofErr w:type="spellStart"/>
            <w:r w:rsidRPr="00FF119D">
              <w:rPr>
                <w:sz w:val="24"/>
                <w:szCs w:val="24"/>
              </w:rPr>
              <w:t>Profit</w:t>
            </w:r>
            <w:proofErr w:type="spellEnd"/>
            <w:r w:rsidRPr="00FF119D">
              <w:rPr>
                <w:sz w:val="24"/>
                <w:szCs w:val="24"/>
              </w:rPr>
              <w:t xml:space="preserve"> </w:t>
            </w:r>
            <w:proofErr w:type="spellStart"/>
            <w:r w:rsidRPr="00FF119D">
              <w:rPr>
                <w:sz w:val="24"/>
                <w:szCs w:val="24"/>
              </w:rPr>
              <w:t>Shifting</w:t>
            </w:r>
            <w:proofErr w:type="spellEnd"/>
            <w:r w:rsidRPr="00FF119D">
              <w:rPr>
                <w:sz w:val="24"/>
                <w:szCs w:val="24"/>
              </w:rPr>
              <w:t>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534FE823" w14:textId="77777777" w:rsidR="00EC0695" w:rsidRPr="00FF119D" w:rsidRDefault="009D038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</w:rPr>
              <w:t>2013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3B895F9E" w14:textId="77777777" w:rsidR="00EC0695" w:rsidRPr="00FF119D" w:rsidRDefault="009D038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</w:rPr>
              <w:t>Усунення прогалин у міжнародному податковому праві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20260AEA" w14:textId="77777777" w:rsidR="00EC0695" w:rsidRPr="00FF119D" w:rsidRDefault="009D038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</w:rPr>
              <w:t xml:space="preserve">15 дій: трансфертне ціноутворення, </w:t>
            </w:r>
            <w:proofErr w:type="spellStart"/>
            <w:r w:rsidRPr="00FF119D">
              <w:rPr>
                <w:sz w:val="24"/>
                <w:szCs w:val="24"/>
              </w:rPr>
              <w:t>Country-by-Country</w:t>
            </w:r>
            <w:proofErr w:type="spellEnd"/>
            <w:r w:rsidRPr="00FF119D">
              <w:rPr>
                <w:sz w:val="24"/>
                <w:szCs w:val="24"/>
              </w:rPr>
              <w:t xml:space="preserve"> </w:t>
            </w:r>
            <w:proofErr w:type="spellStart"/>
            <w:r w:rsidRPr="00FF119D">
              <w:rPr>
                <w:sz w:val="24"/>
                <w:szCs w:val="24"/>
              </w:rPr>
              <w:t>Reporting</w:t>
            </w:r>
            <w:proofErr w:type="spellEnd"/>
            <w:r w:rsidRPr="00FF119D">
              <w:rPr>
                <w:sz w:val="24"/>
                <w:szCs w:val="24"/>
              </w:rPr>
              <w:t>, обмеження гібридних схем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6E7D76AA" w14:textId="77777777" w:rsidR="00EC0695" w:rsidRPr="00FF119D" w:rsidRDefault="009D038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</w:rPr>
              <w:t>Прогрес у гармонізації законодавства, але обмежений вплив на масштаб розмивання бази</w:t>
            </w:r>
          </w:p>
        </w:tc>
      </w:tr>
      <w:tr w:rsidR="00EC0695" w:rsidRPr="00FF119D" w14:paraId="1CE046DC" w14:textId="77777777" w:rsidTr="00746550">
        <w:trPr>
          <w:trHeight w:val="162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18E0E8C5" w14:textId="77777777" w:rsidR="00EC0695" w:rsidRPr="00FF119D" w:rsidRDefault="009D038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</w:rPr>
              <w:t>FATCA (</w:t>
            </w:r>
            <w:proofErr w:type="spellStart"/>
            <w:r w:rsidRPr="00FF119D">
              <w:rPr>
                <w:sz w:val="24"/>
                <w:szCs w:val="24"/>
              </w:rPr>
              <w:t>Foreign</w:t>
            </w:r>
            <w:proofErr w:type="spellEnd"/>
            <w:r w:rsidRPr="00FF119D">
              <w:rPr>
                <w:sz w:val="24"/>
                <w:szCs w:val="24"/>
              </w:rPr>
              <w:t xml:space="preserve"> </w:t>
            </w:r>
            <w:proofErr w:type="spellStart"/>
            <w:r w:rsidRPr="00FF119D">
              <w:rPr>
                <w:sz w:val="24"/>
                <w:szCs w:val="24"/>
              </w:rPr>
              <w:t>Account</w:t>
            </w:r>
            <w:proofErr w:type="spellEnd"/>
            <w:r w:rsidRPr="00FF119D">
              <w:rPr>
                <w:sz w:val="24"/>
                <w:szCs w:val="24"/>
              </w:rPr>
              <w:t xml:space="preserve"> </w:t>
            </w:r>
            <w:proofErr w:type="spellStart"/>
            <w:r w:rsidRPr="00FF119D">
              <w:rPr>
                <w:sz w:val="24"/>
                <w:szCs w:val="24"/>
              </w:rPr>
              <w:t>Tax</w:t>
            </w:r>
            <w:proofErr w:type="spellEnd"/>
            <w:r w:rsidRPr="00FF119D">
              <w:rPr>
                <w:sz w:val="24"/>
                <w:szCs w:val="24"/>
              </w:rPr>
              <w:t xml:space="preserve"> </w:t>
            </w:r>
            <w:proofErr w:type="spellStart"/>
            <w:r w:rsidRPr="00FF119D">
              <w:rPr>
                <w:sz w:val="24"/>
                <w:szCs w:val="24"/>
              </w:rPr>
              <w:t>Compliance</w:t>
            </w:r>
            <w:proofErr w:type="spellEnd"/>
            <w:r w:rsidRPr="00FF119D">
              <w:rPr>
                <w:sz w:val="24"/>
                <w:szCs w:val="24"/>
              </w:rPr>
              <w:t xml:space="preserve"> </w:t>
            </w:r>
            <w:proofErr w:type="spellStart"/>
            <w:r w:rsidRPr="00FF119D">
              <w:rPr>
                <w:sz w:val="24"/>
                <w:szCs w:val="24"/>
              </w:rPr>
              <w:t>Act</w:t>
            </w:r>
            <w:proofErr w:type="spellEnd"/>
            <w:r w:rsidRPr="00FF119D">
              <w:rPr>
                <w:sz w:val="24"/>
                <w:szCs w:val="24"/>
              </w:rPr>
              <w:t>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074E8791" w14:textId="77777777" w:rsidR="00EC0695" w:rsidRPr="00FF119D" w:rsidRDefault="009D038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</w:rPr>
              <w:t>2010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6AB3696A" w14:textId="77777777" w:rsidR="00EC0695" w:rsidRPr="00FF119D" w:rsidRDefault="009D038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</w:rPr>
              <w:t>Розкриття інформації про рахунки американських платників податків за кордоном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7FDFF9FF" w14:textId="77777777" w:rsidR="00EC0695" w:rsidRPr="00FF119D" w:rsidRDefault="009D038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</w:rPr>
              <w:t>Зобов'язання іноземних фінансових установ передавати дані до IRS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4E869A75" w14:textId="77777777" w:rsidR="00EC0695" w:rsidRPr="00FF119D" w:rsidRDefault="009D038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</w:rPr>
              <w:t>Зниження обсягів офшорних депозитів громадян США на 10–15%; часткова адаптація іншими країнами</w:t>
            </w:r>
          </w:p>
        </w:tc>
      </w:tr>
      <w:tr w:rsidR="00EC0695" w:rsidRPr="00FF119D" w14:paraId="296688E9" w14:textId="77777777" w:rsidTr="00746550">
        <w:trPr>
          <w:trHeight w:val="117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630B1CEB" w14:textId="77777777" w:rsidR="00EC0695" w:rsidRPr="00FF119D" w:rsidRDefault="009D038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</w:rPr>
              <w:t>CRS (</w:t>
            </w:r>
            <w:proofErr w:type="spellStart"/>
            <w:r w:rsidRPr="00FF119D">
              <w:rPr>
                <w:sz w:val="24"/>
                <w:szCs w:val="24"/>
              </w:rPr>
              <w:t>Common</w:t>
            </w:r>
            <w:proofErr w:type="spellEnd"/>
            <w:r w:rsidRPr="00FF119D">
              <w:rPr>
                <w:sz w:val="24"/>
                <w:szCs w:val="24"/>
              </w:rPr>
              <w:t xml:space="preserve"> </w:t>
            </w:r>
            <w:proofErr w:type="spellStart"/>
            <w:r w:rsidRPr="00FF119D">
              <w:rPr>
                <w:sz w:val="24"/>
                <w:szCs w:val="24"/>
              </w:rPr>
              <w:t>Reporting</w:t>
            </w:r>
            <w:proofErr w:type="spellEnd"/>
            <w:r w:rsidRPr="00FF119D">
              <w:rPr>
                <w:sz w:val="24"/>
                <w:szCs w:val="24"/>
              </w:rPr>
              <w:t xml:space="preserve"> Standard)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3C6149A6" w14:textId="77777777" w:rsidR="00EC0695" w:rsidRPr="00FF119D" w:rsidRDefault="009D038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</w:rPr>
              <w:t>2014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7B533CD1" w14:textId="77777777" w:rsidR="00EC0695" w:rsidRPr="00FF119D" w:rsidRDefault="009D038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</w:rPr>
              <w:t>Автоматичний обмін фінансовою інформацією між країнами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4351241F" w14:textId="77777777" w:rsidR="00EC0695" w:rsidRPr="00FF119D" w:rsidRDefault="009D038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</w:rPr>
              <w:t>Щорічний обмін даними про рахунки нерезидентів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1AE39F64" w14:textId="77777777" w:rsidR="00EC0695" w:rsidRPr="00FF119D" w:rsidRDefault="009D038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</w:rPr>
              <w:t>Виявлення десятків мільярдів євро прихованих активів; відсутність США серед учасників</w:t>
            </w:r>
          </w:p>
        </w:tc>
      </w:tr>
      <w:tr w:rsidR="00EC0695" w:rsidRPr="00FF119D" w14:paraId="160B0BEE" w14:textId="77777777" w:rsidTr="00746550">
        <w:trPr>
          <w:trHeight w:val="117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5D9F145B" w14:textId="77777777" w:rsidR="00EC0695" w:rsidRPr="00FF119D" w:rsidRDefault="009D038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</w:rPr>
              <w:t>Глобальна мінімальна ставка КП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3ADCCC5D" w14:textId="77777777" w:rsidR="00EC0695" w:rsidRPr="00FF119D" w:rsidRDefault="009D038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</w:rPr>
              <w:t>2021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4398D571" w14:textId="77777777" w:rsidR="00EC0695" w:rsidRPr="00FF119D" w:rsidRDefault="009D038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</w:rPr>
              <w:t>Мінімізація податкової конкуренції через офшори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594118BB" w14:textId="77777777" w:rsidR="00EC0695" w:rsidRPr="00FF119D" w:rsidRDefault="009D038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</w:rPr>
              <w:t>Встановлення мінімальної ставки 15% для міжнародних компаній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315E9F1E" w14:textId="77777777" w:rsidR="00EC0695" w:rsidRPr="00FF119D" w:rsidRDefault="009D038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F119D">
              <w:rPr>
                <w:sz w:val="24"/>
                <w:szCs w:val="24"/>
              </w:rPr>
              <w:t>Погодження понад 135 країн; ризик збереження лазівок через винятки</w:t>
            </w:r>
          </w:p>
        </w:tc>
      </w:tr>
    </w:tbl>
    <w:p w14:paraId="40D56E9F" w14:textId="77777777" w:rsidR="00EC0695" w:rsidRPr="00FF119D" w:rsidRDefault="009D0385">
      <w:pPr>
        <w:spacing w:line="360" w:lineRule="auto"/>
        <w:ind w:firstLine="720"/>
        <w:jc w:val="both"/>
      </w:pPr>
      <w:r w:rsidRPr="00FF119D">
        <w:t>Джерело: складено автором на основі [5, 12-16]</w:t>
      </w:r>
    </w:p>
    <w:p w14:paraId="57019656" w14:textId="77777777" w:rsidR="00EC0695" w:rsidRPr="00FF119D" w:rsidRDefault="00EC0695">
      <w:pPr>
        <w:spacing w:line="360" w:lineRule="auto"/>
        <w:jc w:val="both"/>
      </w:pPr>
    </w:p>
    <w:p w14:paraId="72F15381" w14:textId="77777777" w:rsidR="00EC0695" w:rsidRPr="00FF119D" w:rsidRDefault="009D0385">
      <w:pPr>
        <w:spacing w:line="360" w:lineRule="auto"/>
        <w:ind w:firstLine="720"/>
        <w:jc w:val="both"/>
      </w:pPr>
      <w:r w:rsidRPr="00FF119D">
        <w:t xml:space="preserve">Звіт ОЕСР 2020 року стверджує, що завдяки BEPS країни впровадили понад 2000 законодавчих змін, а очікувані надходження мали зрости на $100–200 млрд на </w:t>
      </w:r>
      <w:r w:rsidRPr="00FF119D">
        <w:lastRenderedPageBreak/>
        <w:t xml:space="preserve">рік (що відповідає 4–8% глобальних надходжень від КП) [8]. Однак незалежні оцінки ставлять під сумнів досягнення цілей BEPS. За даними EU </w:t>
      </w:r>
      <w:proofErr w:type="spellStart"/>
      <w:r w:rsidRPr="00FF119D">
        <w:t>Tax</w:t>
      </w:r>
      <w:proofErr w:type="spellEnd"/>
      <w:r w:rsidRPr="00FF119D">
        <w:t xml:space="preserve"> </w:t>
      </w:r>
      <w:proofErr w:type="spellStart"/>
      <w:r w:rsidRPr="00FF119D">
        <w:t>Observatory</w:t>
      </w:r>
      <w:proofErr w:type="spellEnd"/>
      <w:r w:rsidRPr="00FF119D">
        <w:t>, через сім років після старту BEPS обсяги переміщення прибутків у світі істотно не зменшилися і втрати доходів стабілізувалися на рівні близько 10% від суми зібраного корпоративного податку [8]. Іншими словами, міжнародна податкова база як була, так і залишається під значним тиском схем ухилення. Це не означає, що BEPS не дав жодного ефекту. Можливо, без нього ситуація була б ще гіршою, але явного перелому поки не відбулося.</w:t>
      </w:r>
    </w:p>
    <w:p w14:paraId="2F1D7C24" w14:textId="77777777" w:rsidR="00EC0695" w:rsidRPr="00FF119D" w:rsidRDefault="009D0385">
      <w:pPr>
        <w:spacing w:line="360" w:lineRule="auto"/>
        <w:ind w:firstLine="720"/>
        <w:jc w:val="both"/>
      </w:pPr>
      <w:r w:rsidRPr="00FF119D">
        <w:t>Важливим досягненням останнього десятиліття став запуск глобального стандарту автоматичного обміну фінансовою інформацією CRS під егідою ОЕСР. З 2017–2018 років майже 100 країн щорічно обмінюються даними про рахунки нерезидентів: уже в перший рік виявлено 47 млн рахунків на €4,9 трлн [17], а до 2019 року – 84 млн на €10 трлн [80]. За оцінками ОЕСР, добровільне розкриття активів перед запуском CRS принесло понад €95 млрд додаткових доходів у 2009–2019 рр. [17]. Це підтверджує ефект прозорості: офшорні рахунки, раніше приховані, стали доступними податковим органам.</w:t>
      </w:r>
    </w:p>
    <w:p w14:paraId="193049B9" w14:textId="77777777" w:rsidR="00EC0695" w:rsidRPr="00FF119D" w:rsidRDefault="009D0385">
      <w:pPr>
        <w:spacing w:line="360" w:lineRule="auto"/>
        <w:ind w:firstLine="720"/>
        <w:jc w:val="both"/>
      </w:pPr>
      <w:r w:rsidRPr="00FF119D">
        <w:t xml:space="preserve">Водночас американський закон FATCA, хоч і став каталізатором реформи, має односторонній характер: США отримують інформацію, але обмінюються нею обмежено. Критики зауважують, що Штати досі не приєдналися до CRS і фактично стали прихистком для капіталів, які уникають прозорості в Європі [18]. </w:t>
      </w:r>
      <w:proofErr w:type="spellStart"/>
      <w:r w:rsidRPr="00FF119D">
        <w:t>Tax</w:t>
      </w:r>
      <w:proofErr w:type="spellEnd"/>
      <w:r w:rsidRPr="00FF119D">
        <w:t xml:space="preserve"> </w:t>
      </w:r>
      <w:proofErr w:type="spellStart"/>
      <w:r w:rsidRPr="00FF119D">
        <w:t>Justice</w:t>
      </w:r>
      <w:proofErr w:type="spellEnd"/>
      <w:r w:rsidRPr="00FF119D">
        <w:t xml:space="preserve"> </w:t>
      </w:r>
      <w:proofErr w:type="spellStart"/>
      <w:r w:rsidRPr="00FF119D">
        <w:t>Network</w:t>
      </w:r>
      <w:proofErr w:type="spellEnd"/>
      <w:r w:rsidRPr="00FF119D">
        <w:t xml:space="preserve"> також вказує на недоліки CRS: обмежений доступ для частини країн, що розвиваються, та наявність лазівок – як-от трасти, фундації чи страхові інструменти [8].</w:t>
      </w:r>
    </w:p>
    <w:p w14:paraId="6C88ED1C" w14:textId="3FE638B4" w:rsidR="00EC0695" w:rsidRPr="00FF119D" w:rsidRDefault="009D0385">
      <w:pPr>
        <w:spacing w:line="360" w:lineRule="auto"/>
        <w:ind w:firstLine="720"/>
        <w:jc w:val="both"/>
      </w:pPr>
      <w:r w:rsidRPr="00FF119D">
        <w:t>Експерти МВФ загалом підтримують ініціативи BEPS і автоматичного обміну інформацією, однак наголошують, що країни з низьким і середнім рівнем доходу мають отримувати від цих реформ більше вигод</w:t>
      </w:r>
      <w:r w:rsidR="00C35486">
        <w:t>и</w:t>
      </w:r>
      <w:r w:rsidRPr="00FF119D">
        <w:t>, адже</w:t>
      </w:r>
      <w:r w:rsidR="00C35486">
        <w:t xml:space="preserve"> </w:t>
      </w:r>
      <w:r w:rsidRPr="00FF119D">
        <w:t xml:space="preserve">саме ці країни зазнають найбільших втрат від переміщення прибутків: іноді такі втрати сягають від 3 до 7% </w:t>
      </w:r>
      <w:r w:rsidRPr="00FF119D">
        <w:lastRenderedPageBreak/>
        <w:t xml:space="preserve">ВВП. Це значно перевищує втрати розвинених країн, де вони зазвичай становлять менше 1% ВВП [19]. </w:t>
      </w:r>
    </w:p>
    <w:p w14:paraId="5BFD4022" w14:textId="77777777" w:rsidR="00EC0695" w:rsidRPr="00FF119D" w:rsidRDefault="00EC0695">
      <w:pPr>
        <w:spacing w:line="360" w:lineRule="auto"/>
        <w:ind w:firstLine="720"/>
        <w:jc w:val="both"/>
      </w:pPr>
    </w:p>
    <w:p w14:paraId="1D924706" w14:textId="77777777" w:rsidR="00EC0695" w:rsidRPr="00FF119D" w:rsidRDefault="009D0385">
      <w:pPr>
        <w:spacing w:line="360" w:lineRule="auto"/>
        <w:jc w:val="both"/>
      </w:pPr>
      <w:r w:rsidRPr="00FF119D">
        <w:drawing>
          <wp:inline distT="114300" distB="114300" distL="114300" distR="114300" wp14:anchorId="3120CCDA" wp14:editId="525F9259">
            <wp:extent cx="4976146" cy="2795588"/>
            <wp:effectExtent l="0" t="0" r="0" b="0"/>
            <wp:docPr id="1" name="image1.png" descr="Набрані бал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Набрані бали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6146" cy="2795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BB6F86" w14:textId="17C33FF0" w:rsidR="00EC0695" w:rsidRPr="00FF119D" w:rsidRDefault="009D0385">
      <w:pPr>
        <w:spacing w:line="360" w:lineRule="auto"/>
        <w:ind w:firstLine="720"/>
        <w:jc w:val="center"/>
        <w:rPr>
          <w:b/>
        </w:rPr>
      </w:pPr>
      <w:r w:rsidRPr="00FF119D">
        <w:rPr>
          <w:b/>
        </w:rPr>
        <w:t>Рис. 1. Середні втрати доходів бюджету внаслідок податкового ухилення, у % ВВП (за категоріями доходу країн)</w:t>
      </w:r>
    </w:p>
    <w:p w14:paraId="24B21FF4" w14:textId="77777777" w:rsidR="00EC0695" w:rsidRPr="00FF119D" w:rsidRDefault="009D0385">
      <w:pPr>
        <w:spacing w:line="360" w:lineRule="auto"/>
        <w:ind w:firstLine="720"/>
        <w:jc w:val="both"/>
      </w:pPr>
      <w:r w:rsidRPr="00FF119D">
        <w:t>Джерело: складено автором на основі  [8, 19].</w:t>
      </w:r>
    </w:p>
    <w:p w14:paraId="608096ED" w14:textId="77777777" w:rsidR="00EC0695" w:rsidRPr="00FF119D" w:rsidRDefault="00EC0695">
      <w:pPr>
        <w:spacing w:line="360" w:lineRule="auto"/>
        <w:ind w:firstLine="720"/>
        <w:jc w:val="both"/>
      </w:pPr>
    </w:p>
    <w:p w14:paraId="402AE048" w14:textId="77777777" w:rsidR="00EC0695" w:rsidRPr="00FF119D" w:rsidRDefault="009D0385">
      <w:pPr>
        <w:spacing w:line="360" w:lineRule="auto"/>
        <w:ind w:firstLine="720"/>
        <w:jc w:val="both"/>
      </w:pPr>
      <w:r w:rsidRPr="00FF119D">
        <w:t xml:space="preserve">Ерозія податкової бази особливо болісна для країн із низькими доходами, посилюючи їхню фіскальну вразливість. Це вказує на потребу перегляду міжнародних податкових правил з урахуванням інтересів Глобального Півдня. МВФ закликає підвищити їхню частку в перерозподілі прибутків за </w:t>
      </w:r>
      <w:proofErr w:type="spellStart"/>
      <w:r w:rsidRPr="00FF119D">
        <w:t>Pillar</w:t>
      </w:r>
      <w:proofErr w:type="spellEnd"/>
      <w:r w:rsidRPr="00FF119D">
        <w:t xml:space="preserve"> </w:t>
      </w:r>
      <w:proofErr w:type="spellStart"/>
      <w:r w:rsidRPr="00FF119D">
        <w:t>One</w:t>
      </w:r>
      <w:proofErr w:type="spellEnd"/>
      <w:r w:rsidRPr="00FF119D">
        <w:t xml:space="preserve"> та надати технічну допомогу для впровадження стандартів прозорості [19].</w:t>
      </w:r>
    </w:p>
    <w:p w14:paraId="47EB105C" w14:textId="77777777" w:rsidR="00EC0695" w:rsidRPr="00FF119D" w:rsidRDefault="009D0385">
      <w:pPr>
        <w:spacing w:line="360" w:lineRule="auto"/>
        <w:ind w:firstLine="720"/>
        <w:jc w:val="both"/>
      </w:pPr>
      <w:r w:rsidRPr="00FF119D">
        <w:t xml:space="preserve">Натомість економісти Габріель </w:t>
      </w:r>
      <w:proofErr w:type="spellStart"/>
      <w:r w:rsidRPr="00FF119D">
        <w:t>Цукман</w:t>
      </w:r>
      <w:proofErr w:type="spellEnd"/>
      <w:r w:rsidRPr="00FF119D">
        <w:t xml:space="preserve"> і Томас </w:t>
      </w:r>
      <w:proofErr w:type="spellStart"/>
      <w:r w:rsidRPr="00FF119D">
        <w:t>Пікетті</w:t>
      </w:r>
      <w:proofErr w:type="spellEnd"/>
      <w:r w:rsidRPr="00FF119D">
        <w:t xml:space="preserve"> критикують глобальний мінімум 15% як надто низький: на їхню думку, ставка у 20-25% була б більш ефективною для стримування податкової конкуренції. Європейська податкова обсерваторія підрахувала, що ставка 15% без винятків могла б принести до 9% додаткових надходжень, але через лазівки потенціал знизився до &lt;5%. При </w:t>
      </w:r>
      <w:r w:rsidRPr="00FF119D">
        <w:lastRenderedPageBreak/>
        <w:t xml:space="preserve">ставці 20% ці надходження могли б зрости до 16,7% [8]. Незалежні експерти наполягають на посиленні </w:t>
      </w:r>
      <w:proofErr w:type="spellStart"/>
      <w:r w:rsidRPr="00FF119D">
        <w:t>Pillar</w:t>
      </w:r>
      <w:proofErr w:type="spellEnd"/>
      <w:r w:rsidRPr="00FF119D">
        <w:t xml:space="preserve"> </w:t>
      </w:r>
      <w:proofErr w:type="spellStart"/>
      <w:r w:rsidRPr="00FF119D">
        <w:t>Two</w:t>
      </w:r>
      <w:proofErr w:type="spellEnd"/>
      <w:r w:rsidRPr="00FF119D">
        <w:t>, зокрема на скороченні винятків і пільг.</w:t>
      </w:r>
    </w:p>
    <w:p w14:paraId="1FDF69F9" w14:textId="77777777" w:rsidR="00EC0695" w:rsidRPr="00FF119D" w:rsidRDefault="009D0385">
      <w:pPr>
        <w:spacing w:line="360" w:lineRule="auto"/>
        <w:ind w:firstLine="720"/>
        <w:jc w:val="both"/>
      </w:pPr>
      <w:r w:rsidRPr="00FF119D">
        <w:t xml:space="preserve">Загалом, міжнародні зусилля у сфері боротьби з ухиленням від оподаткування вже дають результати: підвищується прозорість, </w:t>
      </w:r>
      <w:proofErr w:type="spellStart"/>
      <w:r w:rsidRPr="00FF119D">
        <w:t>ускладнюється</w:t>
      </w:r>
      <w:proofErr w:type="spellEnd"/>
      <w:r w:rsidRPr="00FF119D">
        <w:t xml:space="preserve"> використання схем. Водночас ефективність нинішніх заходів залишається обмеженою, що зумовлює потребу подальшого вдосконалення, особливо в умовах </w:t>
      </w:r>
      <w:proofErr w:type="spellStart"/>
      <w:r w:rsidRPr="00FF119D">
        <w:t>цифровізації</w:t>
      </w:r>
      <w:proofErr w:type="spellEnd"/>
      <w:r w:rsidRPr="00FF119D">
        <w:t xml:space="preserve"> та зростання ринку </w:t>
      </w:r>
      <w:proofErr w:type="spellStart"/>
      <w:r w:rsidRPr="00FF119D">
        <w:t>криптоактивів</w:t>
      </w:r>
      <w:proofErr w:type="spellEnd"/>
      <w:r w:rsidRPr="00FF119D">
        <w:t>.</w:t>
      </w:r>
    </w:p>
    <w:p w14:paraId="5C216136" w14:textId="77777777" w:rsidR="009D0385" w:rsidRPr="00FF119D" w:rsidRDefault="009D0385" w:rsidP="009D0385">
      <w:pPr>
        <w:spacing w:line="360" w:lineRule="auto"/>
        <w:jc w:val="center"/>
        <w:rPr>
          <w:b/>
          <w:bCs/>
        </w:rPr>
      </w:pPr>
    </w:p>
    <w:p w14:paraId="04EFC003" w14:textId="4640D5A3" w:rsidR="009D0385" w:rsidRPr="00FF119D" w:rsidRDefault="001425C3" w:rsidP="009D0385">
      <w:pPr>
        <w:spacing w:line="360" w:lineRule="auto"/>
        <w:jc w:val="center"/>
        <w:rPr>
          <w:b/>
          <w:bCs/>
          <w:sz w:val="24"/>
          <w:szCs w:val="24"/>
        </w:rPr>
      </w:pPr>
      <w:r w:rsidRPr="00FF119D">
        <w:rPr>
          <w:b/>
          <w:bCs/>
          <w:sz w:val="24"/>
          <w:szCs w:val="24"/>
        </w:rPr>
        <w:t>Л</w:t>
      </w:r>
      <w:r w:rsidR="009D0385" w:rsidRPr="00FF119D">
        <w:rPr>
          <w:b/>
          <w:bCs/>
          <w:sz w:val="24"/>
          <w:szCs w:val="24"/>
        </w:rPr>
        <w:t>ітератур</w:t>
      </w:r>
      <w:r w:rsidRPr="00FF119D">
        <w:rPr>
          <w:b/>
          <w:bCs/>
          <w:sz w:val="24"/>
          <w:szCs w:val="24"/>
        </w:rPr>
        <w:t>а</w:t>
      </w:r>
    </w:p>
    <w:p w14:paraId="3840390A" w14:textId="77777777" w:rsidR="00EC0695" w:rsidRPr="00FF119D" w:rsidRDefault="009D038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F119D">
        <w:rPr>
          <w:sz w:val="24"/>
          <w:szCs w:val="24"/>
        </w:rPr>
        <w:t xml:space="preserve">Єніна А. О. Аналіз причин, що впливають на ухилення від сплати податків // Інфраструктура ринку. – 2019. – </w:t>
      </w:r>
      <w:proofErr w:type="spellStart"/>
      <w:r w:rsidRPr="00FF119D">
        <w:rPr>
          <w:sz w:val="24"/>
          <w:szCs w:val="24"/>
        </w:rPr>
        <w:t>Вип</w:t>
      </w:r>
      <w:proofErr w:type="spellEnd"/>
      <w:r w:rsidRPr="00FF119D">
        <w:rPr>
          <w:sz w:val="24"/>
          <w:szCs w:val="24"/>
        </w:rPr>
        <w:t xml:space="preserve">. 31. – С. 119–125. – URL: </w:t>
      </w:r>
      <w:hyperlink r:id="rId8">
        <w:r w:rsidRPr="00FF119D">
          <w:rPr>
            <w:color w:val="1155CC"/>
            <w:sz w:val="24"/>
            <w:szCs w:val="24"/>
            <w:u w:val="single"/>
          </w:rPr>
          <w:t>http://www.market-infr.od.ua/journals/2019/31_2019_ukr/20.pdf</w:t>
        </w:r>
      </w:hyperlink>
      <w:r w:rsidRPr="00FF119D">
        <w:rPr>
          <w:sz w:val="24"/>
          <w:szCs w:val="24"/>
        </w:rPr>
        <w:t xml:space="preserve"> (дата звернення 30.04.2025).</w:t>
      </w:r>
    </w:p>
    <w:p w14:paraId="12D8FAC5" w14:textId="77777777" w:rsidR="00EC0695" w:rsidRPr="00FF119D" w:rsidRDefault="009D038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F119D">
        <w:rPr>
          <w:sz w:val="24"/>
          <w:szCs w:val="24"/>
        </w:rPr>
        <w:t xml:space="preserve">IMF. </w:t>
      </w:r>
      <w:proofErr w:type="spellStart"/>
      <w:r w:rsidRPr="00FF119D">
        <w:rPr>
          <w:sz w:val="24"/>
          <w:szCs w:val="24"/>
        </w:rPr>
        <w:t>Fiscal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Monitor</w:t>
      </w:r>
      <w:proofErr w:type="spellEnd"/>
      <w:r w:rsidRPr="00FF119D">
        <w:rPr>
          <w:sz w:val="24"/>
          <w:szCs w:val="24"/>
        </w:rPr>
        <w:t xml:space="preserve">: </w:t>
      </w:r>
      <w:proofErr w:type="spellStart"/>
      <w:r w:rsidRPr="00FF119D">
        <w:rPr>
          <w:sz w:val="24"/>
          <w:szCs w:val="24"/>
        </w:rPr>
        <w:t>Chapter</w:t>
      </w:r>
      <w:proofErr w:type="spellEnd"/>
      <w:r w:rsidRPr="00FF119D">
        <w:rPr>
          <w:sz w:val="24"/>
          <w:szCs w:val="24"/>
        </w:rPr>
        <w:t xml:space="preserve"> 2. </w:t>
      </w:r>
      <w:proofErr w:type="spellStart"/>
      <w:r w:rsidRPr="00FF119D">
        <w:rPr>
          <w:sz w:val="24"/>
          <w:szCs w:val="24"/>
        </w:rPr>
        <w:t>Coordinating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Taxation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across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Borders</w:t>
      </w:r>
      <w:proofErr w:type="spellEnd"/>
      <w:r w:rsidRPr="00FF119D">
        <w:rPr>
          <w:sz w:val="24"/>
          <w:szCs w:val="24"/>
        </w:rPr>
        <w:t xml:space="preserve"> [Електронний ресурс]. – Режим доступу: </w:t>
      </w:r>
      <w:hyperlink r:id="rId9">
        <w:r w:rsidRPr="00FF119D">
          <w:rPr>
            <w:color w:val="1155CC"/>
            <w:sz w:val="24"/>
            <w:szCs w:val="24"/>
            <w:u w:val="single"/>
          </w:rPr>
          <w:t>https://www.imf.org/-/media/Files/Publications/fiscal-monitor/2022/April/English/ch2execsum.ashx</w:t>
        </w:r>
      </w:hyperlink>
      <w:r w:rsidRPr="00FF119D">
        <w:rPr>
          <w:sz w:val="24"/>
          <w:szCs w:val="24"/>
        </w:rPr>
        <w:t xml:space="preserve"> (дата звернення 12.04.2025).</w:t>
      </w:r>
    </w:p>
    <w:p w14:paraId="29190BA5" w14:textId="77777777" w:rsidR="00EC0695" w:rsidRPr="00FF119D" w:rsidRDefault="009D038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 w:rsidRPr="00FF119D">
        <w:rPr>
          <w:sz w:val="24"/>
          <w:szCs w:val="24"/>
        </w:rPr>
        <w:t>Tørsløv</w:t>
      </w:r>
      <w:proofErr w:type="spellEnd"/>
      <w:r w:rsidRPr="00FF119D">
        <w:rPr>
          <w:sz w:val="24"/>
          <w:szCs w:val="24"/>
        </w:rPr>
        <w:t xml:space="preserve"> T., </w:t>
      </w:r>
      <w:proofErr w:type="spellStart"/>
      <w:r w:rsidRPr="00FF119D">
        <w:rPr>
          <w:sz w:val="24"/>
          <w:szCs w:val="24"/>
        </w:rPr>
        <w:t>Wier</w:t>
      </w:r>
      <w:proofErr w:type="spellEnd"/>
      <w:r w:rsidRPr="00FF119D">
        <w:rPr>
          <w:sz w:val="24"/>
          <w:szCs w:val="24"/>
        </w:rPr>
        <w:t xml:space="preserve"> L. S., </w:t>
      </w:r>
      <w:proofErr w:type="spellStart"/>
      <w:r w:rsidRPr="00FF119D">
        <w:rPr>
          <w:sz w:val="24"/>
          <w:szCs w:val="24"/>
        </w:rPr>
        <w:t>Zucman</w:t>
      </w:r>
      <w:proofErr w:type="spellEnd"/>
      <w:r w:rsidRPr="00FF119D">
        <w:rPr>
          <w:sz w:val="24"/>
          <w:szCs w:val="24"/>
        </w:rPr>
        <w:t xml:space="preserve"> G. </w:t>
      </w:r>
      <w:proofErr w:type="spellStart"/>
      <w:r w:rsidRPr="00FF119D">
        <w:rPr>
          <w:sz w:val="24"/>
          <w:szCs w:val="24"/>
        </w:rPr>
        <w:t>The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Missing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Profits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of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Nations</w:t>
      </w:r>
      <w:proofErr w:type="spellEnd"/>
      <w:r w:rsidRPr="00FF119D">
        <w:rPr>
          <w:sz w:val="24"/>
          <w:szCs w:val="24"/>
        </w:rPr>
        <w:t xml:space="preserve">. – </w:t>
      </w:r>
      <w:proofErr w:type="spellStart"/>
      <w:r w:rsidRPr="00FF119D">
        <w:rPr>
          <w:sz w:val="24"/>
          <w:szCs w:val="24"/>
        </w:rPr>
        <w:t>Working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Paper</w:t>
      </w:r>
      <w:proofErr w:type="spellEnd"/>
      <w:r w:rsidRPr="00FF119D">
        <w:rPr>
          <w:sz w:val="24"/>
          <w:szCs w:val="24"/>
        </w:rPr>
        <w:t xml:space="preserve">. – 2022. – [Електронний ресурс]. – Режим доступу: </w:t>
      </w:r>
      <w:hyperlink r:id="rId10">
        <w:r w:rsidRPr="00FF119D">
          <w:rPr>
            <w:color w:val="1155CC"/>
            <w:sz w:val="24"/>
            <w:szCs w:val="24"/>
            <w:u w:val="single"/>
          </w:rPr>
          <w:t>https://missingprofits.world</w:t>
        </w:r>
      </w:hyperlink>
      <w:r w:rsidRPr="00FF119D">
        <w:rPr>
          <w:sz w:val="24"/>
          <w:szCs w:val="24"/>
        </w:rPr>
        <w:t xml:space="preserve"> (дата звернення 20.03.2025).</w:t>
      </w:r>
    </w:p>
    <w:p w14:paraId="40E075A2" w14:textId="77777777" w:rsidR="00EC0695" w:rsidRPr="00FF119D" w:rsidRDefault="009D038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 w:rsidRPr="00FF119D">
        <w:rPr>
          <w:sz w:val="24"/>
          <w:szCs w:val="24"/>
        </w:rPr>
        <w:t>Zucman</w:t>
      </w:r>
      <w:proofErr w:type="spellEnd"/>
      <w:r w:rsidRPr="00FF119D">
        <w:rPr>
          <w:sz w:val="24"/>
          <w:szCs w:val="24"/>
        </w:rPr>
        <w:t xml:space="preserve"> G., </w:t>
      </w:r>
      <w:proofErr w:type="spellStart"/>
      <w:r w:rsidRPr="00FF119D">
        <w:rPr>
          <w:sz w:val="24"/>
          <w:szCs w:val="24"/>
        </w:rPr>
        <w:t>Wier</w:t>
      </w:r>
      <w:proofErr w:type="spellEnd"/>
      <w:r w:rsidRPr="00FF119D">
        <w:rPr>
          <w:sz w:val="24"/>
          <w:szCs w:val="24"/>
        </w:rPr>
        <w:t xml:space="preserve"> L., </w:t>
      </w:r>
      <w:proofErr w:type="spellStart"/>
      <w:r w:rsidRPr="00FF119D">
        <w:rPr>
          <w:sz w:val="24"/>
          <w:szCs w:val="24"/>
        </w:rPr>
        <w:t>Tørsløv</w:t>
      </w:r>
      <w:proofErr w:type="spellEnd"/>
      <w:r w:rsidRPr="00FF119D">
        <w:rPr>
          <w:sz w:val="24"/>
          <w:szCs w:val="24"/>
        </w:rPr>
        <w:t xml:space="preserve"> T. </w:t>
      </w:r>
      <w:proofErr w:type="spellStart"/>
      <w:r w:rsidRPr="00FF119D">
        <w:rPr>
          <w:sz w:val="24"/>
          <w:szCs w:val="24"/>
        </w:rPr>
        <w:t>Global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Tax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Evasion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Report</w:t>
      </w:r>
      <w:proofErr w:type="spellEnd"/>
      <w:r w:rsidRPr="00FF119D">
        <w:rPr>
          <w:sz w:val="24"/>
          <w:szCs w:val="24"/>
        </w:rPr>
        <w:t xml:space="preserve"> 2024 / EU </w:t>
      </w:r>
      <w:proofErr w:type="spellStart"/>
      <w:r w:rsidRPr="00FF119D">
        <w:rPr>
          <w:sz w:val="24"/>
          <w:szCs w:val="24"/>
        </w:rPr>
        <w:t>Tax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Observatory</w:t>
      </w:r>
      <w:proofErr w:type="spellEnd"/>
      <w:r w:rsidRPr="00FF119D">
        <w:rPr>
          <w:sz w:val="24"/>
          <w:szCs w:val="24"/>
        </w:rPr>
        <w:t xml:space="preserve">. – </w:t>
      </w:r>
      <w:proofErr w:type="spellStart"/>
      <w:r w:rsidRPr="00FF119D">
        <w:rPr>
          <w:sz w:val="24"/>
          <w:szCs w:val="24"/>
        </w:rPr>
        <w:t>Paris</w:t>
      </w:r>
      <w:proofErr w:type="spellEnd"/>
      <w:r w:rsidRPr="00FF119D">
        <w:rPr>
          <w:sz w:val="24"/>
          <w:szCs w:val="24"/>
        </w:rPr>
        <w:t xml:space="preserve"> : EU </w:t>
      </w:r>
      <w:proofErr w:type="spellStart"/>
      <w:r w:rsidRPr="00FF119D">
        <w:rPr>
          <w:sz w:val="24"/>
          <w:szCs w:val="24"/>
        </w:rPr>
        <w:t>Tax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Observatory</w:t>
      </w:r>
      <w:proofErr w:type="spellEnd"/>
      <w:r w:rsidRPr="00FF119D">
        <w:rPr>
          <w:sz w:val="24"/>
          <w:szCs w:val="24"/>
        </w:rPr>
        <w:t xml:space="preserve">, 2024. – 128 с. – [Електронний ресурс]. – Режим доступу: </w:t>
      </w:r>
      <w:hyperlink r:id="rId11">
        <w:r w:rsidRPr="00FF119D">
          <w:rPr>
            <w:color w:val="1155CC"/>
            <w:sz w:val="24"/>
            <w:szCs w:val="24"/>
            <w:u w:val="single"/>
          </w:rPr>
          <w:t>https://www.taxobservatory.eu/global-tax-evasion-report-2024</w:t>
        </w:r>
      </w:hyperlink>
      <w:r w:rsidRPr="00FF119D">
        <w:rPr>
          <w:sz w:val="24"/>
          <w:szCs w:val="24"/>
        </w:rPr>
        <w:t xml:space="preserve"> (дата звернення 02.05.2025).</w:t>
      </w:r>
    </w:p>
    <w:p w14:paraId="7E0DA6A2" w14:textId="77777777" w:rsidR="00EC0695" w:rsidRPr="00FF119D" w:rsidRDefault="009D038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F119D">
        <w:rPr>
          <w:sz w:val="24"/>
          <w:szCs w:val="24"/>
        </w:rPr>
        <w:t xml:space="preserve">OECD. </w:t>
      </w:r>
      <w:proofErr w:type="spellStart"/>
      <w:r w:rsidRPr="00FF119D">
        <w:rPr>
          <w:sz w:val="24"/>
          <w:szCs w:val="24"/>
        </w:rPr>
        <w:t>Base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Erosion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and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Profit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Shifting</w:t>
      </w:r>
      <w:proofErr w:type="spellEnd"/>
      <w:r w:rsidRPr="00FF119D">
        <w:rPr>
          <w:sz w:val="24"/>
          <w:szCs w:val="24"/>
        </w:rPr>
        <w:t xml:space="preserve"> (BEPS) Project [Електронний ресурс]. – Режим доступу: </w:t>
      </w:r>
      <w:hyperlink r:id="rId12">
        <w:r w:rsidRPr="00FF119D">
          <w:rPr>
            <w:color w:val="1155CC"/>
            <w:sz w:val="24"/>
            <w:szCs w:val="24"/>
            <w:u w:val="single"/>
          </w:rPr>
          <w:t>https://www.oecd.org/en/topics/policy-issues/base-erosion-and-profit-shifting-beps.html</w:t>
        </w:r>
      </w:hyperlink>
      <w:r w:rsidRPr="00FF119D">
        <w:rPr>
          <w:sz w:val="24"/>
          <w:szCs w:val="24"/>
        </w:rPr>
        <w:t xml:space="preserve"> (дата звернення 22.03.2025).</w:t>
      </w:r>
    </w:p>
    <w:p w14:paraId="6CBE8C6F" w14:textId="77777777" w:rsidR="00EC0695" w:rsidRPr="00FF119D" w:rsidRDefault="009D038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F119D">
        <w:rPr>
          <w:sz w:val="24"/>
          <w:szCs w:val="24"/>
        </w:rPr>
        <w:t xml:space="preserve">OECD. </w:t>
      </w:r>
      <w:proofErr w:type="spellStart"/>
      <w:r w:rsidRPr="00FF119D">
        <w:rPr>
          <w:sz w:val="24"/>
          <w:szCs w:val="24"/>
        </w:rPr>
        <w:t>Transfer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Pricing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Guidelines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for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Multinational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Enterprises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and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Tax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Administrations</w:t>
      </w:r>
      <w:proofErr w:type="spellEnd"/>
      <w:r w:rsidRPr="00FF119D">
        <w:rPr>
          <w:sz w:val="24"/>
          <w:szCs w:val="24"/>
        </w:rPr>
        <w:t xml:space="preserve"> [Електронний ресурс]. – </w:t>
      </w:r>
      <w:proofErr w:type="spellStart"/>
      <w:r w:rsidRPr="00FF119D">
        <w:rPr>
          <w:sz w:val="24"/>
          <w:szCs w:val="24"/>
        </w:rPr>
        <w:t>Paris</w:t>
      </w:r>
      <w:proofErr w:type="spellEnd"/>
      <w:r w:rsidRPr="00FF119D">
        <w:rPr>
          <w:sz w:val="24"/>
          <w:szCs w:val="24"/>
        </w:rPr>
        <w:t xml:space="preserve"> : OECD </w:t>
      </w:r>
      <w:proofErr w:type="spellStart"/>
      <w:r w:rsidRPr="00FF119D">
        <w:rPr>
          <w:sz w:val="24"/>
          <w:szCs w:val="24"/>
        </w:rPr>
        <w:t>Publishing</w:t>
      </w:r>
      <w:proofErr w:type="spellEnd"/>
      <w:r w:rsidRPr="00FF119D">
        <w:rPr>
          <w:sz w:val="24"/>
          <w:szCs w:val="24"/>
        </w:rPr>
        <w:t xml:space="preserve">, 2022. – 672 с. – Режим доступу: </w:t>
      </w:r>
      <w:hyperlink r:id="rId13">
        <w:r w:rsidRPr="00FF119D">
          <w:rPr>
            <w:color w:val="1155CC"/>
            <w:sz w:val="24"/>
            <w:szCs w:val="24"/>
            <w:u w:val="single"/>
          </w:rPr>
          <w:t>https://www.oecd.org/tax/transfer-pricing/oecd-transfer-pricing-guidelines.htm</w:t>
        </w:r>
      </w:hyperlink>
      <w:r w:rsidRPr="00FF119D">
        <w:rPr>
          <w:sz w:val="24"/>
          <w:szCs w:val="24"/>
        </w:rPr>
        <w:t xml:space="preserve"> (дата звернення 05.04.2025).</w:t>
      </w:r>
    </w:p>
    <w:p w14:paraId="651E7AA1" w14:textId="77777777" w:rsidR="00EC0695" w:rsidRPr="00FF119D" w:rsidRDefault="009D038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 w:rsidRPr="00FF119D">
        <w:rPr>
          <w:sz w:val="24"/>
          <w:szCs w:val="24"/>
        </w:rPr>
        <w:t>European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Commission</w:t>
      </w:r>
      <w:proofErr w:type="spellEnd"/>
      <w:r w:rsidRPr="00FF119D">
        <w:rPr>
          <w:sz w:val="24"/>
          <w:szCs w:val="24"/>
        </w:rPr>
        <w:t xml:space="preserve">. </w:t>
      </w:r>
      <w:proofErr w:type="spellStart"/>
      <w:r w:rsidRPr="00FF119D">
        <w:rPr>
          <w:sz w:val="24"/>
          <w:szCs w:val="24"/>
        </w:rPr>
        <w:t>Apple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case</w:t>
      </w:r>
      <w:proofErr w:type="spellEnd"/>
      <w:r w:rsidRPr="00FF119D">
        <w:rPr>
          <w:sz w:val="24"/>
          <w:szCs w:val="24"/>
        </w:rPr>
        <w:t xml:space="preserve">: </w:t>
      </w:r>
      <w:proofErr w:type="spellStart"/>
      <w:r w:rsidRPr="00FF119D">
        <w:rPr>
          <w:sz w:val="24"/>
          <w:szCs w:val="24"/>
        </w:rPr>
        <w:t>Ireland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gave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illegal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tax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benefits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to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Apple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worth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up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to</w:t>
      </w:r>
      <w:proofErr w:type="spellEnd"/>
      <w:r w:rsidRPr="00FF119D">
        <w:rPr>
          <w:sz w:val="24"/>
          <w:szCs w:val="24"/>
        </w:rPr>
        <w:t xml:space="preserve"> €13 </w:t>
      </w:r>
      <w:proofErr w:type="spellStart"/>
      <w:r w:rsidRPr="00FF119D">
        <w:rPr>
          <w:sz w:val="24"/>
          <w:szCs w:val="24"/>
        </w:rPr>
        <w:t>billion</w:t>
      </w:r>
      <w:proofErr w:type="spellEnd"/>
      <w:r w:rsidRPr="00FF119D">
        <w:rPr>
          <w:sz w:val="24"/>
          <w:szCs w:val="24"/>
        </w:rPr>
        <w:t xml:space="preserve">, 2016 [Електронний ресурс]. – Режим доступу: </w:t>
      </w:r>
      <w:hyperlink r:id="rId14">
        <w:r w:rsidRPr="00FF119D">
          <w:rPr>
            <w:color w:val="1155CC"/>
            <w:sz w:val="24"/>
            <w:szCs w:val="24"/>
            <w:u w:val="single"/>
          </w:rPr>
          <w:t>https://ec.europa.eu/commission/presscorner</w:t>
        </w:r>
      </w:hyperlink>
      <w:r w:rsidRPr="00FF119D">
        <w:rPr>
          <w:sz w:val="24"/>
          <w:szCs w:val="24"/>
        </w:rPr>
        <w:t xml:space="preserve"> (дата звернення 20.04.2025).</w:t>
      </w:r>
    </w:p>
    <w:p w14:paraId="5D535983" w14:textId="77777777" w:rsidR="00EC0695" w:rsidRPr="00FF119D" w:rsidRDefault="009D038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 w:rsidRPr="00FF119D">
        <w:rPr>
          <w:sz w:val="24"/>
          <w:szCs w:val="24"/>
        </w:rPr>
        <w:lastRenderedPageBreak/>
        <w:t>International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Monetary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Fund</w:t>
      </w:r>
      <w:proofErr w:type="spellEnd"/>
      <w:r w:rsidRPr="00FF119D">
        <w:rPr>
          <w:sz w:val="24"/>
          <w:szCs w:val="24"/>
        </w:rPr>
        <w:t xml:space="preserve">. </w:t>
      </w:r>
      <w:proofErr w:type="spellStart"/>
      <w:r w:rsidRPr="00FF119D">
        <w:rPr>
          <w:sz w:val="24"/>
          <w:szCs w:val="24"/>
        </w:rPr>
        <w:t>Fiscal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Monitor</w:t>
      </w:r>
      <w:proofErr w:type="spellEnd"/>
      <w:r w:rsidRPr="00FF119D">
        <w:rPr>
          <w:sz w:val="24"/>
          <w:szCs w:val="24"/>
        </w:rPr>
        <w:t xml:space="preserve">: </w:t>
      </w:r>
      <w:proofErr w:type="spellStart"/>
      <w:r w:rsidRPr="00FF119D">
        <w:rPr>
          <w:sz w:val="24"/>
          <w:szCs w:val="24"/>
        </w:rPr>
        <w:t>Chapter</w:t>
      </w:r>
      <w:proofErr w:type="spellEnd"/>
      <w:r w:rsidRPr="00FF119D">
        <w:rPr>
          <w:sz w:val="24"/>
          <w:szCs w:val="24"/>
        </w:rPr>
        <w:t xml:space="preserve"> 2. </w:t>
      </w:r>
      <w:proofErr w:type="spellStart"/>
      <w:r w:rsidRPr="00FF119D">
        <w:rPr>
          <w:sz w:val="24"/>
          <w:szCs w:val="24"/>
        </w:rPr>
        <w:t>Coordinating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Taxation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across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Borders</w:t>
      </w:r>
      <w:proofErr w:type="spellEnd"/>
      <w:r w:rsidRPr="00FF119D">
        <w:rPr>
          <w:sz w:val="24"/>
          <w:szCs w:val="24"/>
        </w:rPr>
        <w:t xml:space="preserve"> [Електронний ресурс]. – Режим доступу: </w:t>
      </w:r>
      <w:hyperlink r:id="rId15">
        <w:r w:rsidRPr="00FF119D">
          <w:rPr>
            <w:color w:val="1155CC"/>
            <w:sz w:val="24"/>
            <w:szCs w:val="24"/>
            <w:u w:val="single"/>
          </w:rPr>
          <w:t>https://www.imf.org/-/media/Files/Publications/fiscal-monitor/2022/April/English/ch2execsum.ashx</w:t>
        </w:r>
      </w:hyperlink>
      <w:r w:rsidRPr="00FF119D">
        <w:rPr>
          <w:sz w:val="24"/>
          <w:szCs w:val="24"/>
        </w:rPr>
        <w:t>(дата звернення 01.05.2025).</w:t>
      </w:r>
    </w:p>
    <w:p w14:paraId="619DED6D" w14:textId="77777777" w:rsidR="00EC0695" w:rsidRPr="00FF119D" w:rsidRDefault="009D038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 w:rsidRPr="00FF119D">
        <w:rPr>
          <w:sz w:val="24"/>
          <w:szCs w:val="24"/>
        </w:rPr>
        <w:t>European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Commission</w:t>
      </w:r>
      <w:proofErr w:type="spellEnd"/>
      <w:r w:rsidRPr="00FF119D">
        <w:rPr>
          <w:sz w:val="24"/>
          <w:szCs w:val="24"/>
        </w:rPr>
        <w:t xml:space="preserve">. </w:t>
      </w:r>
      <w:proofErr w:type="spellStart"/>
      <w:r w:rsidRPr="00FF119D">
        <w:rPr>
          <w:sz w:val="24"/>
          <w:szCs w:val="24"/>
        </w:rPr>
        <w:t>Starbucks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Tax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Ruling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Case</w:t>
      </w:r>
      <w:proofErr w:type="spellEnd"/>
      <w:r w:rsidRPr="00FF119D">
        <w:rPr>
          <w:sz w:val="24"/>
          <w:szCs w:val="24"/>
        </w:rPr>
        <w:t xml:space="preserve">, 2015 [Електронний ресурс]. – Режим доступу: </w:t>
      </w:r>
      <w:hyperlink r:id="rId16">
        <w:r w:rsidRPr="00FF119D">
          <w:rPr>
            <w:color w:val="1155CC"/>
            <w:sz w:val="24"/>
            <w:szCs w:val="24"/>
            <w:u w:val="single"/>
          </w:rPr>
          <w:t>https://ec.europa.eu/commission/presscorner/detail/en/IP_15_5880</w:t>
        </w:r>
      </w:hyperlink>
      <w:r w:rsidRPr="00FF119D">
        <w:rPr>
          <w:sz w:val="24"/>
          <w:szCs w:val="24"/>
        </w:rPr>
        <w:t xml:space="preserve"> (дата звернення 04.05.2025).</w:t>
      </w:r>
    </w:p>
    <w:p w14:paraId="02AA4B96" w14:textId="77777777" w:rsidR="00EC0695" w:rsidRPr="00FF119D" w:rsidRDefault="009D038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 w:rsidRPr="00FF119D">
        <w:rPr>
          <w:sz w:val="24"/>
          <w:szCs w:val="24"/>
        </w:rPr>
        <w:t>Tax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Justice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Network</w:t>
      </w:r>
      <w:proofErr w:type="spellEnd"/>
      <w:r w:rsidRPr="00FF119D">
        <w:rPr>
          <w:sz w:val="24"/>
          <w:szCs w:val="24"/>
        </w:rPr>
        <w:t xml:space="preserve">. </w:t>
      </w:r>
      <w:proofErr w:type="spellStart"/>
      <w:r w:rsidRPr="00FF119D">
        <w:rPr>
          <w:sz w:val="24"/>
          <w:szCs w:val="24"/>
        </w:rPr>
        <w:t>State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of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Tax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Justice</w:t>
      </w:r>
      <w:proofErr w:type="spellEnd"/>
      <w:r w:rsidRPr="00FF119D">
        <w:rPr>
          <w:sz w:val="24"/>
          <w:szCs w:val="24"/>
        </w:rPr>
        <w:t xml:space="preserve"> 2023. – 2023. – [Електронний ресурс]. – Режим доступу: </w:t>
      </w:r>
      <w:hyperlink r:id="rId17">
        <w:r w:rsidRPr="00FF119D">
          <w:rPr>
            <w:color w:val="1155CC"/>
            <w:sz w:val="24"/>
            <w:szCs w:val="24"/>
            <w:u w:val="single"/>
          </w:rPr>
          <w:t>https://taxjustice.net/wp-content/uploads/SOTJ/SOTJ23/English/State%20of%20Tax%20Justice%202023%20-%20Tax%20Justice%20Network%20-%20English.pdf</w:t>
        </w:r>
      </w:hyperlink>
      <w:r w:rsidRPr="00FF119D">
        <w:rPr>
          <w:sz w:val="24"/>
          <w:szCs w:val="24"/>
        </w:rPr>
        <w:t xml:space="preserve"> (дата звернення 28.04.2025).</w:t>
      </w:r>
    </w:p>
    <w:p w14:paraId="5A227CED" w14:textId="77777777" w:rsidR="00EC0695" w:rsidRPr="00FF119D" w:rsidRDefault="009D038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 w:rsidRPr="00FF119D">
        <w:rPr>
          <w:sz w:val="24"/>
          <w:szCs w:val="24"/>
        </w:rPr>
        <w:t>Zucman</w:t>
      </w:r>
      <w:proofErr w:type="spellEnd"/>
      <w:r w:rsidRPr="00FF119D">
        <w:rPr>
          <w:sz w:val="24"/>
          <w:szCs w:val="24"/>
        </w:rPr>
        <w:t xml:space="preserve"> G. </w:t>
      </w:r>
      <w:proofErr w:type="spellStart"/>
      <w:r w:rsidRPr="00FF119D">
        <w:rPr>
          <w:sz w:val="24"/>
          <w:szCs w:val="24"/>
        </w:rPr>
        <w:t>The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Hidden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Wealth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of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Nations</w:t>
      </w:r>
      <w:proofErr w:type="spellEnd"/>
      <w:r w:rsidRPr="00FF119D">
        <w:rPr>
          <w:sz w:val="24"/>
          <w:szCs w:val="24"/>
        </w:rPr>
        <w:t xml:space="preserve">: </w:t>
      </w:r>
      <w:proofErr w:type="spellStart"/>
      <w:r w:rsidRPr="00FF119D">
        <w:rPr>
          <w:sz w:val="24"/>
          <w:szCs w:val="24"/>
        </w:rPr>
        <w:t>The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Scourge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of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Tax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Havens</w:t>
      </w:r>
      <w:proofErr w:type="spellEnd"/>
      <w:r w:rsidRPr="00FF119D">
        <w:rPr>
          <w:sz w:val="24"/>
          <w:szCs w:val="24"/>
        </w:rPr>
        <w:t xml:space="preserve">. – </w:t>
      </w:r>
      <w:proofErr w:type="spellStart"/>
      <w:r w:rsidRPr="00FF119D">
        <w:rPr>
          <w:sz w:val="24"/>
          <w:szCs w:val="24"/>
        </w:rPr>
        <w:t>Chicago</w:t>
      </w:r>
      <w:proofErr w:type="spellEnd"/>
      <w:r w:rsidRPr="00FF119D">
        <w:rPr>
          <w:sz w:val="24"/>
          <w:szCs w:val="24"/>
        </w:rPr>
        <w:t xml:space="preserve"> : </w:t>
      </w:r>
      <w:proofErr w:type="spellStart"/>
      <w:r w:rsidRPr="00FF119D">
        <w:rPr>
          <w:sz w:val="24"/>
          <w:szCs w:val="24"/>
        </w:rPr>
        <w:t>University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of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Chicago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Press</w:t>
      </w:r>
      <w:proofErr w:type="spellEnd"/>
      <w:r w:rsidRPr="00FF119D">
        <w:rPr>
          <w:sz w:val="24"/>
          <w:szCs w:val="24"/>
        </w:rPr>
        <w:t xml:space="preserve">, 2015. – URL: </w:t>
      </w:r>
      <w:hyperlink r:id="rId18">
        <w:r w:rsidRPr="00FF119D">
          <w:rPr>
            <w:color w:val="1155CC"/>
            <w:sz w:val="24"/>
            <w:szCs w:val="24"/>
            <w:u w:val="single"/>
          </w:rPr>
          <w:t>http://digamo.free.fr/zucman152</w:t>
        </w:r>
      </w:hyperlink>
      <w:r w:rsidRPr="00FF119D">
        <w:rPr>
          <w:sz w:val="24"/>
          <w:szCs w:val="24"/>
        </w:rPr>
        <w:t xml:space="preserve"> (дата звернення 05.05.2025).</w:t>
      </w:r>
    </w:p>
    <w:p w14:paraId="781F7C38" w14:textId="77777777" w:rsidR="00EC0695" w:rsidRPr="00FF119D" w:rsidRDefault="009D038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F119D">
        <w:rPr>
          <w:sz w:val="24"/>
          <w:szCs w:val="24"/>
        </w:rPr>
        <w:t xml:space="preserve">OECD. </w:t>
      </w:r>
      <w:proofErr w:type="spellStart"/>
      <w:r w:rsidRPr="00FF119D">
        <w:rPr>
          <w:sz w:val="24"/>
          <w:szCs w:val="24"/>
        </w:rPr>
        <w:t>Base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Erosion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and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Profit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Shifting</w:t>
      </w:r>
      <w:proofErr w:type="spellEnd"/>
      <w:r w:rsidRPr="00FF119D">
        <w:rPr>
          <w:sz w:val="24"/>
          <w:szCs w:val="24"/>
        </w:rPr>
        <w:t xml:space="preserve"> (BEPS) Project </w:t>
      </w:r>
      <w:proofErr w:type="spellStart"/>
      <w:r w:rsidRPr="00FF119D">
        <w:rPr>
          <w:sz w:val="24"/>
          <w:szCs w:val="24"/>
        </w:rPr>
        <w:t>Reports</w:t>
      </w:r>
      <w:proofErr w:type="spellEnd"/>
      <w:r w:rsidRPr="00FF119D">
        <w:rPr>
          <w:sz w:val="24"/>
          <w:szCs w:val="24"/>
        </w:rPr>
        <w:t xml:space="preserve"> (2015–2021) [Електронний ресурс]. – </w:t>
      </w:r>
      <w:proofErr w:type="spellStart"/>
      <w:r w:rsidRPr="00FF119D">
        <w:rPr>
          <w:sz w:val="24"/>
          <w:szCs w:val="24"/>
        </w:rPr>
        <w:t>Paris</w:t>
      </w:r>
      <w:proofErr w:type="spellEnd"/>
      <w:r w:rsidRPr="00FF119D">
        <w:rPr>
          <w:sz w:val="24"/>
          <w:szCs w:val="24"/>
        </w:rPr>
        <w:t xml:space="preserve"> : OECD </w:t>
      </w:r>
      <w:proofErr w:type="spellStart"/>
      <w:r w:rsidRPr="00FF119D">
        <w:rPr>
          <w:sz w:val="24"/>
          <w:szCs w:val="24"/>
        </w:rPr>
        <w:t>Publishing</w:t>
      </w:r>
      <w:proofErr w:type="spellEnd"/>
      <w:r w:rsidRPr="00FF119D">
        <w:rPr>
          <w:sz w:val="24"/>
          <w:szCs w:val="24"/>
        </w:rPr>
        <w:t xml:space="preserve">, 2015–2021. – Режим доступу: </w:t>
      </w:r>
      <w:hyperlink r:id="rId19">
        <w:r w:rsidRPr="00FF119D">
          <w:rPr>
            <w:color w:val="1155CC"/>
            <w:sz w:val="24"/>
            <w:szCs w:val="24"/>
            <w:u w:val="single"/>
          </w:rPr>
          <w:t>https://www.oecd.org/tax/beps/</w:t>
        </w:r>
      </w:hyperlink>
      <w:r w:rsidRPr="00FF119D">
        <w:rPr>
          <w:sz w:val="24"/>
          <w:szCs w:val="24"/>
        </w:rPr>
        <w:t xml:space="preserve"> (дата звернення 06.04.2025).</w:t>
      </w:r>
    </w:p>
    <w:p w14:paraId="6AED654E" w14:textId="77777777" w:rsidR="00EC0695" w:rsidRPr="00FF119D" w:rsidRDefault="009D038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F119D">
        <w:rPr>
          <w:sz w:val="24"/>
          <w:szCs w:val="24"/>
        </w:rPr>
        <w:t xml:space="preserve">OECD. </w:t>
      </w:r>
      <w:proofErr w:type="spellStart"/>
      <w:r w:rsidRPr="00FF119D">
        <w:rPr>
          <w:sz w:val="24"/>
          <w:szCs w:val="24"/>
        </w:rPr>
        <w:t>Addressing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Base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Erosion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and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Profit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Shifting</w:t>
      </w:r>
      <w:proofErr w:type="spellEnd"/>
      <w:r w:rsidRPr="00FF119D">
        <w:rPr>
          <w:sz w:val="24"/>
          <w:szCs w:val="24"/>
        </w:rPr>
        <w:t xml:space="preserve"> [Електронний ресурс]. – </w:t>
      </w:r>
      <w:proofErr w:type="spellStart"/>
      <w:r w:rsidRPr="00FF119D">
        <w:rPr>
          <w:sz w:val="24"/>
          <w:szCs w:val="24"/>
        </w:rPr>
        <w:t>Paris</w:t>
      </w:r>
      <w:proofErr w:type="spellEnd"/>
      <w:r w:rsidRPr="00FF119D">
        <w:rPr>
          <w:sz w:val="24"/>
          <w:szCs w:val="24"/>
        </w:rPr>
        <w:t xml:space="preserve"> : OECD </w:t>
      </w:r>
      <w:proofErr w:type="spellStart"/>
      <w:r w:rsidRPr="00FF119D">
        <w:rPr>
          <w:sz w:val="24"/>
          <w:szCs w:val="24"/>
        </w:rPr>
        <w:t>Publishing</w:t>
      </w:r>
      <w:proofErr w:type="spellEnd"/>
      <w:r w:rsidRPr="00FF119D">
        <w:rPr>
          <w:sz w:val="24"/>
          <w:szCs w:val="24"/>
        </w:rPr>
        <w:t xml:space="preserve">, 2013. – С. 43–45. – Режим доступу: </w:t>
      </w:r>
      <w:hyperlink r:id="rId20">
        <w:r w:rsidRPr="00FF119D">
          <w:rPr>
            <w:color w:val="1155CC"/>
            <w:sz w:val="24"/>
            <w:szCs w:val="24"/>
            <w:u w:val="single"/>
          </w:rPr>
          <w:t>https://www.oecd.org/tax/beps/addressing-base-erosion-and-profit-shifting-9789264192744-en.htm</w:t>
        </w:r>
      </w:hyperlink>
      <w:r w:rsidRPr="00FF119D">
        <w:rPr>
          <w:sz w:val="24"/>
          <w:szCs w:val="24"/>
        </w:rPr>
        <w:t xml:space="preserve"> (дата звернення 11.04.2025).</w:t>
      </w:r>
    </w:p>
    <w:p w14:paraId="30545002" w14:textId="77777777" w:rsidR="00EC0695" w:rsidRPr="00FF119D" w:rsidRDefault="009D038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 w:rsidRPr="00FF119D">
        <w:rPr>
          <w:sz w:val="24"/>
          <w:szCs w:val="24"/>
        </w:rPr>
        <w:t>Council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Directive</w:t>
      </w:r>
      <w:proofErr w:type="spellEnd"/>
      <w:r w:rsidRPr="00FF119D">
        <w:rPr>
          <w:sz w:val="24"/>
          <w:szCs w:val="24"/>
        </w:rPr>
        <w:t xml:space="preserve"> (EU) 2022/2523 </w:t>
      </w:r>
      <w:proofErr w:type="spellStart"/>
      <w:r w:rsidRPr="00FF119D">
        <w:rPr>
          <w:sz w:val="24"/>
          <w:szCs w:val="24"/>
        </w:rPr>
        <w:t>of</w:t>
      </w:r>
      <w:proofErr w:type="spellEnd"/>
      <w:r w:rsidRPr="00FF119D">
        <w:rPr>
          <w:sz w:val="24"/>
          <w:szCs w:val="24"/>
        </w:rPr>
        <w:t xml:space="preserve"> 14 </w:t>
      </w:r>
      <w:proofErr w:type="spellStart"/>
      <w:r w:rsidRPr="00FF119D">
        <w:rPr>
          <w:sz w:val="24"/>
          <w:szCs w:val="24"/>
        </w:rPr>
        <w:t>December</w:t>
      </w:r>
      <w:proofErr w:type="spellEnd"/>
      <w:r w:rsidRPr="00FF119D">
        <w:rPr>
          <w:sz w:val="24"/>
          <w:szCs w:val="24"/>
        </w:rPr>
        <w:t xml:space="preserve"> 2022 </w:t>
      </w:r>
      <w:proofErr w:type="spellStart"/>
      <w:r w:rsidRPr="00FF119D">
        <w:rPr>
          <w:sz w:val="24"/>
          <w:szCs w:val="24"/>
        </w:rPr>
        <w:t>on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ensuring</w:t>
      </w:r>
      <w:proofErr w:type="spellEnd"/>
      <w:r w:rsidRPr="00FF119D">
        <w:rPr>
          <w:sz w:val="24"/>
          <w:szCs w:val="24"/>
        </w:rPr>
        <w:t xml:space="preserve"> a </w:t>
      </w:r>
      <w:proofErr w:type="spellStart"/>
      <w:r w:rsidRPr="00FF119D">
        <w:rPr>
          <w:sz w:val="24"/>
          <w:szCs w:val="24"/>
        </w:rPr>
        <w:t>global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minimum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level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of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taxation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for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multinational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enterprise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groups</w:t>
      </w:r>
      <w:proofErr w:type="spellEnd"/>
      <w:r w:rsidRPr="00FF119D">
        <w:rPr>
          <w:sz w:val="24"/>
          <w:szCs w:val="24"/>
        </w:rPr>
        <w:t xml:space="preserve"> [Електронний ресурс] // EUR-</w:t>
      </w:r>
      <w:proofErr w:type="spellStart"/>
      <w:r w:rsidRPr="00FF119D">
        <w:rPr>
          <w:sz w:val="24"/>
          <w:szCs w:val="24"/>
        </w:rPr>
        <w:t>Lex</w:t>
      </w:r>
      <w:proofErr w:type="spellEnd"/>
      <w:r w:rsidRPr="00FF119D">
        <w:rPr>
          <w:sz w:val="24"/>
          <w:szCs w:val="24"/>
        </w:rPr>
        <w:t xml:space="preserve">. – Режим доступу: </w:t>
      </w:r>
      <w:hyperlink r:id="rId21">
        <w:r w:rsidRPr="00FF119D">
          <w:rPr>
            <w:color w:val="1155CC"/>
            <w:sz w:val="24"/>
            <w:szCs w:val="24"/>
            <w:u w:val="single"/>
          </w:rPr>
          <w:t>https://eur-lex.europa.eu/eli/dir/2022/2523/oj/eng</w:t>
        </w:r>
      </w:hyperlink>
      <w:r w:rsidRPr="00FF119D">
        <w:rPr>
          <w:sz w:val="24"/>
          <w:szCs w:val="24"/>
        </w:rPr>
        <w:t xml:space="preserve"> (дата звернення 21.04.2025).</w:t>
      </w:r>
    </w:p>
    <w:p w14:paraId="2D8E1B25" w14:textId="77777777" w:rsidR="00EC0695" w:rsidRPr="00FF119D" w:rsidRDefault="009D038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 w:rsidRPr="00FF119D">
        <w:rPr>
          <w:sz w:val="24"/>
          <w:szCs w:val="24"/>
        </w:rPr>
        <w:t>Council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of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the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European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Union</w:t>
      </w:r>
      <w:proofErr w:type="spellEnd"/>
      <w:r w:rsidRPr="00FF119D">
        <w:rPr>
          <w:sz w:val="24"/>
          <w:szCs w:val="24"/>
        </w:rPr>
        <w:t xml:space="preserve">. </w:t>
      </w:r>
      <w:proofErr w:type="spellStart"/>
      <w:r w:rsidRPr="00FF119D">
        <w:rPr>
          <w:sz w:val="24"/>
          <w:szCs w:val="24"/>
        </w:rPr>
        <w:t>Directive</w:t>
      </w:r>
      <w:proofErr w:type="spellEnd"/>
      <w:r w:rsidRPr="00FF119D">
        <w:rPr>
          <w:sz w:val="24"/>
          <w:szCs w:val="24"/>
        </w:rPr>
        <w:t xml:space="preserve"> (EU) 2022/2523 </w:t>
      </w:r>
      <w:proofErr w:type="spellStart"/>
      <w:r w:rsidRPr="00FF119D">
        <w:rPr>
          <w:sz w:val="24"/>
          <w:szCs w:val="24"/>
        </w:rPr>
        <w:t>of</w:t>
      </w:r>
      <w:proofErr w:type="spellEnd"/>
      <w:r w:rsidRPr="00FF119D">
        <w:rPr>
          <w:sz w:val="24"/>
          <w:szCs w:val="24"/>
        </w:rPr>
        <w:t xml:space="preserve"> 14 </w:t>
      </w:r>
      <w:proofErr w:type="spellStart"/>
      <w:r w:rsidRPr="00FF119D">
        <w:rPr>
          <w:sz w:val="24"/>
          <w:szCs w:val="24"/>
        </w:rPr>
        <w:t>December</w:t>
      </w:r>
      <w:proofErr w:type="spellEnd"/>
      <w:r w:rsidRPr="00FF119D">
        <w:rPr>
          <w:sz w:val="24"/>
          <w:szCs w:val="24"/>
        </w:rPr>
        <w:t xml:space="preserve"> 2022 </w:t>
      </w:r>
      <w:proofErr w:type="spellStart"/>
      <w:r w:rsidRPr="00FF119D">
        <w:rPr>
          <w:sz w:val="24"/>
          <w:szCs w:val="24"/>
        </w:rPr>
        <w:t>on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ensuring</w:t>
      </w:r>
      <w:proofErr w:type="spellEnd"/>
      <w:r w:rsidRPr="00FF119D">
        <w:rPr>
          <w:sz w:val="24"/>
          <w:szCs w:val="24"/>
        </w:rPr>
        <w:t xml:space="preserve"> a </w:t>
      </w:r>
      <w:proofErr w:type="spellStart"/>
      <w:r w:rsidRPr="00FF119D">
        <w:rPr>
          <w:sz w:val="24"/>
          <w:szCs w:val="24"/>
        </w:rPr>
        <w:t>global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minimum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level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of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taxation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for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multinational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enterprise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groups</w:t>
      </w:r>
      <w:proofErr w:type="spellEnd"/>
      <w:r w:rsidRPr="00FF119D">
        <w:rPr>
          <w:sz w:val="24"/>
          <w:szCs w:val="24"/>
        </w:rPr>
        <w:t xml:space="preserve"> [Електронний ресурс]. – Режим доступу: </w:t>
      </w:r>
      <w:hyperlink r:id="rId22">
        <w:r w:rsidRPr="00FF119D">
          <w:rPr>
            <w:color w:val="1155CC"/>
            <w:sz w:val="24"/>
            <w:szCs w:val="24"/>
            <w:u w:val="single"/>
          </w:rPr>
          <w:t>https://data.consilium.europa.eu</w:t>
        </w:r>
      </w:hyperlink>
      <w:r w:rsidRPr="00FF119D">
        <w:rPr>
          <w:sz w:val="24"/>
          <w:szCs w:val="24"/>
        </w:rPr>
        <w:t xml:space="preserve"> (дата звернення 27.04.2025).</w:t>
      </w:r>
    </w:p>
    <w:p w14:paraId="3FB419AE" w14:textId="77777777" w:rsidR="00EC0695" w:rsidRPr="00FF119D" w:rsidRDefault="009D038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 w:rsidRPr="00FF119D">
        <w:rPr>
          <w:sz w:val="24"/>
          <w:szCs w:val="24"/>
        </w:rPr>
        <w:t>Tax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Justice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Network</w:t>
      </w:r>
      <w:proofErr w:type="spellEnd"/>
      <w:r w:rsidRPr="00FF119D">
        <w:rPr>
          <w:sz w:val="24"/>
          <w:szCs w:val="24"/>
        </w:rPr>
        <w:t xml:space="preserve">. </w:t>
      </w:r>
      <w:proofErr w:type="spellStart"/>
      <w:r w:rsidRPr="00FF119D">
        <w:rPr>
          <w:sz w:val="24"/>
          <w:szCs w:val="24"/>
        </w:rPr>
        <w:t>The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State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of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Tax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Justice</w:t>
      </w:r>
      <w:proofErr w:type="spellEnd"/>
      <w:r w:rsidRPr="00FF119D">
        <w:rPr>
          <w:sz w:val="24"/>
          <w:szCs w:val="24"/>
        </w:rPr>
        <w:t xml:space="preserve"> 2021: </w:t>
      </w:r>
      <w:proofErr w:type="spellStart"/>
      <w:r w:rsidRPr="00FF119D">
        <w:rPr>
          <w:sz w:val="24"/>
          <w:szCs w:val="24"/>
        </w:rPr>
        <w:t>Tax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justice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in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the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time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of</w:t>
      </w:r>
      <w:proofErr w:type="spellEnd"/>
      <w:r w:rsidRPr="00FF119D">
        <w:rPr>
          <w:sz w:val="24"/>
          <w:szCs w:val="24"/>
        </w:rPr>
        <w:t xml:space="preserve"> COVID-19 [Електронний ресурс]. – 2021. – Режим доступу: </w:t>
      </w:r>
      <w:hyperlink r:id="rId23">
        <w:r w:rsidRPr="00FF119D">
          <w:rPr>
            <w:color w:val="1155CC"/>
            <w:sz w:val="24"/>
            <w:szCs w:val="24"/>
            <w:u w:val="single"/>
          </w:rPr>
          <w:t>https://taxjustice.net/reports/the-state-of-tax-justice-2021/</w:t>
        </w:r>
      </w:hyperlink>
      <w:r w:rsidRPr="00FF119D">
        <w:rPr>
          <w:sz w:val="24"/>
          <w:szCs w:val="24"/>
        </w:rPr>
        <w:t xml:space="preserve"> (дата звернення 06.05.2025).</w:t>
      </w:r>
    </w:p>
    <w:p w14:paraId="7B4A0DBC" w14:textId="77777777" w:rsidR="00EC0695" w:rsidRPr="00FF119D" w:rsidRDefault="009D038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 w:rsidRPr="00FF119D">
        <w:rPr>
          <w:sz w:val="24"/>
          <w:szCs w:val="24"/>
        </w:rPr>
        <w:t>Internal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Revenue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Service</w:t>
      </w:r>
      <w:proofErr w:type="spellEnd"/>
      <w:r w:rsidRPr="00FF119D">
        <w:rPr>
          <w:sz w:val="24"/>
          <w:szCs w:val="24"/>
        </w:rPr>
        <w:t xml:space="preserve">. </w:t>
      </w:r>
      <w:proofErr w:type="spellStart"/>
      <w:r w:rsidRPr="00FF119D">
        <w:rPr>
          <w:sz w:val="24"/>
          <w:szCs w:val="24"/>
        </w:rPr>
        <w:t>Foreign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Account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Tax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Compliance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Act</w:t>
      </w:r>
      <w:proofErr w:type="spellEnd"/>
      <w:r w:rsidRPr="00FF119D">
        <w:rPr>
          <w:sz w:val="24"/>
          <w:szCs w:val="24"/>
        </w:rPr>
        <w:t xml:space="preserve"> (FATCA) [Електронний ресурс]. – Режим доступу: </w:t>
      </w:r>
      <w:hyperlink r:id="rId24">
        <w:r w:rsidRPr="00FF119D">
          <w:rPr>
            <w:color w:val="1155CC"/>
            <w:sz w:val="24"/>
            <w:szCs w:val="24"/>
            <w:u w:val="single"/>
          </w:rPr>
          <w:t>https://www.irs.gov/businesses/corporations/foreign-account-tax-compliance-act-fatca</w:t>
        </w:r>
      </w:hyperlink>
      <w:r w:rsidRPr="00FF119D">
        <w:rPr>
          <w:sz w:val="24"/>
          <w:szCs w:val="24"/>
        </w:rPr>
        <w:t xml:space="preserve"> (дата звернення 07.05.2025).</w:t>
      </w:r>
    </w:p>
    <w:p w14:paraId="62FDEA38" w14:textId="77777777" w:rsidR="00EC0695" w:rsidRPr="00FF119D" w:rsidRDefault="009D038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 w:rsidRPr="00FF119D">
        <w:rPr>
          <w:sz w:val="24"/>
          <w:szCs w:val="24"/>
        </w:rPr>
        <w:t>Tax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Justice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Network</w:t>
      </w:r>
      <w:proofErr w:type="spellEnd"/>
      <w:r w:rsidRPr="00FF119D">
        <w:rPr>
          <w:sz w:val="24"/>
          <w:szCs w:val="24"/>
        </w:rPr>
        <w:t xml:space="preserve">. </w:t>
      </w:r>
      <w:proofErr w:type="spellStart"/>
      <w:r w:rsidRPr="00FF119D">
        <w:rPr>
          <w:sz w:val="24"/>
          <w:szCs w:val="24"/>
        </w:rPr>
        <w:t>It’s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Got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to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Be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Automatic</w:t>
      </w:r>
      <w:proofErr w:type="spellEnd"/>
      <w:r w:rsidRPr="00FF119D">
        <w:rPr>
          <w:sz w:val="24"/>
          <w:szCs w:val="24"/>
        </w:rPr>
        <w:t xml:space="preserve">: </w:t>
      </w:r>
      <w:proofErr w:type="spellStart"/>
      <w:r w:rsidRPr="00FF119D">
        <w:rPr>
          <w:sz w:val="24"/>
          <w:szCs w:val="24"/>
        </w:rPr>
        <w:t>Trillions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of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Dollars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Offshore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Revealed</w:t>
      </w:r>
      <w:proofErr w:type="spellEnd"/>
      <w:r w:rsidRPr="00FF119D">
        <w:rPr>
          <w:sz w:val="24"/>
          <w:szCs w:val="24"/>
        </w:rPr>
        <w:t xml:space="preserve"> [Електронний ресурс]. – Режим доступу: </w:t>
      </w:r>
      <w:hyperlink r:id="rId25">
        <w:r w:rsidRPr="00FF119D">
          <w:rPr>
            <w:color w:val="1155CC"/>
            <w:sz w:val="24"/>
            <w:szCs w:val="24"/>
            <w:u w:val="single"/>
          </w:rPr>
          <w:t>https://taxjustice.net/2020/07/03/its-got-to-be-</w:t>
        </w:r>
        <w:r w:rsidRPr="00FF119D">
          <w:rPr>
            <w:color w:val="1155CC"/>
            <w:sz w:val="24"/>
            <w:szCs w:val="24"/>
            <w:u w:val="single"/>
          </w:rPr>
          <w:lastRenderedPageBreak/>
          <w:t>automatic-trillions-of-dollars-offshore-revealed-by-tax-justice-network-policy-success/</w:t>
        </w:r>
      </w:hyperlink>
      <w:r w:rsidRPr="00FF119D">
        <w:rPr>
          <w:sz w:val="24"/>
          <w:szCs w:val="24"/>
        </w:rPr>
        <w:t xml:space="preserve"> (дата звернення 09.05.2025).</w:t>
      </w:r>
    </w:p>
    <w:p w14:paraId="420F492D" w14:textId="77777777" w:rsidR="00EC0695" w:rsidRPr="00FF119D" w:rsidRDefault="009D038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F119D">
        <w:rPr>
          <w:sz w:val="24"/>
          <w:szCs w:val="24"/>
        </w:rPr>
        <w:t xml:space="preserve">EU </w:t>
      </w:r>
      <w:proofErr w:type="spellStart"/>
      <w:r w:rsidRPr="00FF119D">
        <w:rPr>
          <w:sz w:val="24"/>
          <w:szCs w:val="24"/>
        </w:rPr>
        <w:t>Tax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Observatory</w:t>
      </w:r>
      <w:proofErr w:type="spellEnd"/>
      <w:r w:rsidRPr="00FF119D">
        <w:rPr>
          <w:sz w:val="24"/>
          <w:szCs w:val="24"/>
        </w:rPr>
        <w:t xml:space="preserve">. </w:t>
      </w:r>
      <w:proofErr w:type="spellStart"/>
      <w:r w:rsidRPr="00FF119D">
        <w:rPr>
          <w:sz w:val="24"/>
          <w:szCs w:val="24"/>
        </w:rPr>
        <w:t>Global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Distribution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of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Revenue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Loss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from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Tax</w:t>
      </w:r>
      <w:proofErr w:type="spellEnd"/>
      <w:r w:rsidRPr="00FF119D">
        <w:rPr>
          <w:sz w:val="24"/>
          <w:szCs w:val="24"/>
        </w:rPr>
        <w:t xml:space="preserve"> </w:t>
      </w:r>
      <w:proofErr w:type="spellStart"/>
      <w:r w:rsidRPr="00FF119D">
        <w:rPr>
          <w:sz w:val="24"/>
          <w:szCs w:val="24"/>
        </w:rPr>
        <w:t>Avoidance</w:t>
      </w:r>
      <w:proofErr w:type="spellEnd"/>
      <w:r w:rsidRPr="00FF119D">
        <w:rPr>
          <w:sz w:val="24"/>
          <w:szCs w:val="24"/>
        </w:rPr>
        <w:t xml:space="preserve"> [Електронний ресурс]. – Режим доступу: </w:t>
      </w:r>
      <w:hyperlink r:id="rId26">
        <w:r w:rsidRPr="00FF119D">
          <w:rPr>
            <w:color w:val="1155CC"/>
            <w:sz w:val="24"/>
            <w:szCs w:val="24"/>
            <w:u w:val="single"/>
          </w:rPr>
          <w:t>https://www.taxobservatory.eu/repository/global-distribution-of-revenue-loss-from-tax-avoidance/</w:t>
        </w:r>
      </w:hyperlink>
      <w:r w:rsidRPr="00FF119D">
        <w:rPr>
          <w:sz w:val="24"/>
          <w:szCs w:val="24"/>
        </w:rPr>
        <w:t xml:space="preserve"> (дата звернення 10.05.2025).</w:t>
      </w:r>
    </w:p>
    <w:p w14:paraId="5F770D3A" w14:textId="77777777" w:rsidR="00EC0695" w:rsidRPr="00FF119D" w:rsidRDefault="00EC0695">
      <w:pPr>
        <w:spacing w:line="360" w:lineRule="auto"/>
        <w:ind w:firstLine="720"/>
        <w:jc w:val="both"/>
      </w:pPr>
    </w:p>
    <w:p w14:paraId="754347A7" w14:textId="77777777" w:rsidR="00EC0695" w:rsidRDefault="00EC0695">
      <w:pPr>
        <w:spacing w:line="360" w:lineRule="auto"/>
      </w:pPr>
    </w:p>
    <w:sectPr w:rsidR="00EC0695" w:rsidSect="009D0385"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827E4" w14:textId="77777777" w:rsidR="00A94224" w:rsidRDefault="00A94224" w:rsidP="00EE3106">
      <w:pPr>
        <w:spacing w:line="240" w:lineRule="auto"/>
      </w:pPr>
      <w:r>
        <w:separator/>
      </w:r>
    </w:p>
  </w:endnote>
  <w:endnote w:type="continuationSeparator" w:id="0">
    <w:p w14:paraId="1D0FA2DB" w14:textId="77777777" w:rsidR="00A94224" w:rsidRDefault="00A94224" w:rsidP="00EE31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D5F18" w14:textId="77777777" w:rsidR="00A94224" w:rsidRDefault="00A94224" w:rsidP="00EE3106">
      <w:pPr>
        <w:spacing w:line="240" w:lineRule="auto"/>
      </w:pPr>
      <w:r>
        <w:separator/>
      </w:r>
    </w:p>
  </w:footnote>
  <w:footnote w:type="continuationSeparator" w:id="0">
    <w:p w14:paraId="7EAFE567" w14:textId="77777777" w:rsidR="00A94224" w:rsidRDefault="00A94224" w:rsidP="00EE31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AC64C5"/>
    <w:multiLevelType w:val="multilevel"/>
    <w:tmpl w:val="E21E44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C594745"/>
    <w:multiLevelType w:val="multilevel"/>
    <w:tmpl w:val="C27EFE26"/>
    <w:lvl w:ilvl="0">
      <w:start w:val="1"/>
      <w:numFmt w:val="decimal"/>
      <w:lvlText w:val="%1."/>
      <w:lvlJc w:val="left"/>
      <w:pPr>
        <w:ind w:left="720" w:hanging="436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636457">
    <w:abstractNumId w:val="1"/>
  </w:num>
  <w:num w:numId="2" w16cid:durableId="81660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695"/>
    <w:rsid w:val="00084C42"/>
    <w:rsid w:val="00101A26"/>
    <w:rsid w:val="001425C3"/>
    <w:rsid w:val="00144FFE"/>
    <w:rsid w:val="001A3847"/>
    <w:rsid w:val="0020491F"/>
    <w:rsid w:val="00222DC8"/>
    <w:rsid w:val="00283DA1"/>
    <w:rsid w:val="003350F0"/>
    <w:rsid w:val="00621750"/>
    <w:rsid w:val="00645227"/>
    <w:rsid w:val="00683058"/>
    <w:rsid w:val="006972DC"/>
    <w:rsid w:val="006E3B87"/>
    <w:rsid w:val="0074425E"/>
    <w:rsid w:val="00746550"/>
    <w:rsid w:val="007802BD"/>
    <w:rsid w:val="0091087D"/>
    <w:rsid w:val="00913BE3"/>
    <w:rsid w:val="00957A92"/>
    <w:rsid w:val="009D0385"/>
    <w:rsid w:val="00A94224"/>
    <w:rsid w:val="00AB2869"/>
    <w:rsid w:val="00AC581F"/>
    <w:rsid w:val="00BB4C7E"/>
    <w:rsid w:val="00BE2A67"/>
    <w:rsid w:val="00C35486"/>
    <w:rsid w:val="00CC3483"/>
    <w:rsid w:val="00D377BF"/>
    <w:rsid w:val="00EC0695"/>
    <w:rsid w:val="00EC50A1"/>
    <w:rsid w:val="00EE3106"/>
    <w:rsid w:val="00F20B60"/>
    <w:rsid w:val="00F92A89"/>
    <w:rsid w:val="00F969A4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0109"/>
  <w15:docId w15:val="{BE8413B5-13FD-4C3A-84F8-06E3DD68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uk" w:eastAsia="en-GB" w:bidi="ar-SA"/>
      </w:rPr>
    </w:rPrDefault>
    <w:pPrDefault>
      <w:pPr>
        <w:spacing w:line="335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7">
    <w:name w:val="Hyperlink"/>
    <w:basedOn w:val="a0"/>
    <w:uiPriority w:val="99"/>
    <w:unhideWhenUsed/>
    <w:qFormat/>
    <w:rsid w:val="009D038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E310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3106"/>
    <w:rPr>
      <w:lang w:val="uk-UA"/>
    </w:rPr>
  </w:style>
  <w:style w:type="paragraph" w:styleId="aa">
    <w:name w:val="footer"/>
    <w:basedOn w:val="a"/>
    <w:link w:val="ab"/>
    <w:uiPriority w:val="99"/>
    <w:unhideWhenUsed/>
    <w:rsid w:val="00EE310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3106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ket-infr.od.ua/journals/2019/31_2019_ukr/20.pdf" TargetMode="External"/><Relationship Id="rId13" Type="http://schemas.openxmlformats.org/officeDocument/2006/relationships/hyperlink" Target="https://www.oecd.org/tax/transfer-pricing/oecd-transfer-pricing-guidelines.htm" TargetMode="External"/><Relationship Id="rId18" Type="http://schemas.openxmlformats.org/officeDocument/2006/relationships/hyperlink" Target="http://digamo.free.fr/zucman152" TargetMode="External"/><Relationship Id="rId26" Type="http://schemas.openxmlformats.org/officeDocument/2006/relationships/hyperlink" Target="https://www.taxobservatory.eu/repository/global-distribution-of-revenue-loss-from-tax-avoidanc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r-lex.europa.eu/eli/dir/2022/2523/oj/eng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oecd.org/en/topics/policy-issues/base-erosion-and-profit-shifting-beps.html" TargetMode="External"/><Relationship Id="rId17" Type="http://schemas.openxmlformats.org/officeDocument/2006/relationships/hyperlink" Target="https://taxjustice.net/wp-content/uploads/SOTJ/SOTJ23/English/State%20of%20Tax%20Justice%202023%20-%20Tax%20Justice%20Network%20-%20English.pdf" TargetMode="External"/><Relationship Id="rId25" Type="http://schemas.openxmlformats.org/officeDocument/2006/relationships/hyperlink" Target="https://taxjustice.net/2020/07/03/its-got-to-be-automatic-trillions-of-dollars-offshore-revealed-by-tax-justice-network-policy-succes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c.europa.eu/commission/presscorner/detail/en/IP_15_5880" TargetMode="External"/><Relationship Id="rId20" Type="http://schemas.openxmlformats.org/officeDocument/2006/relationships/hyperlink" Target="https://www.oecd.org/tax/beps/addressing-base-erosion-and-profit-shifting-9789264192744-en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axobservatory.eu/global-tax-evasion-report-2024" TargetMode="External"/><Relationship Id="rId24" Type="http://schemas.openxmlformats.org/officeDocument/2006/relationships/hyperlink" Target="https://www.irs.gov/businesses/corporations/foreign-account-tax-compliance-act-fatc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mf.org/-/media/Files/Publications/fiscal-monitor/2022/April/English/ch2execsum.ashx" TargetMode="External"/><Relationship Id="rId23" Type="http://schemas.openxmlformats.org/officeDocument/2006/relationships/hyperlink" Target="https://taxjustice.net/reports/the-state-of-tax-justice-2021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issingprofits.world/" TargetMode="External"/><Relationship Id="rId19" Type="http://schemas.openxmlformats.org/officeDocument/2006/relationships/hyperlink" Target="https://www.oecd.org/tax/be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mf.org/-/media/Files/Publications/fiscal-monitor/2022/April/English/ch2execsum.ashx" TargetMode="External"/><Relationship Id="rId14" Type="http://schemas.openxmlformats.org/officeDocument/2006/relationships/hyperlink" Target="https://ec.europa.eu/commission/presscorner" TargetMode="External"/><Relationship Id="rId22" Type="http://schemas.openxmlformats.org/officeDocument/2006/relationships/hyperlink" Target="https://data.consilium.europa.e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2503</Words>
  <Characters>14270</Characters>
  <Application>Microsoft Office Word</Application>
  <DocSecurity>0</DocSecurity>
  <Lines>118</Lines>
  <Paragraphs>33</Paragraphs>
  <ScaleCrop>false</ScaleCrop>
  <Company/>
  <LinksUpToDate>false</LinksUpToDate>
  <CharactersWithSpaces>16740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</dc:creator>
  <cp:lastModifiedBy>Nataliia Galutskykh</cp:lastModifiedBy>
  <cp:revision>32</cp:revision>
  <dcterms:created xsi:type="dcterms:W3CDTF">2025-05-29T11:40:00Z</dcterms:created>
  <dcterms:modified xsi:type="dcterms:W3CDTF">2025-06-10T06:14:00Z</dcterms:modified>
</cp:coreProperties>
</file>