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5F2" w:rsidRPr="00162331" w:rsidRDefault="006255F2" w:rsidP="006255F2">
      <w:pPr>
        <w:jc w:val="both"/>
        <w:rPr>
          <w:rFonts w:ascii="Times New Roman" w:eastAsia="Times New Roman" w:hAnsi="Times New Roman" w:cs="Times New Roman"/>
          <w:bCs/>
          <w:iCs/>
          <w:color w:val="000000"/>
          <w:sz w:val="28"/>
          <w:szCs w:val="28"/>
          <w:lang w:val="uk-UA"/>
        </w:rPr>
      </w:pPr>
      <w:r>
        <w:rPr>
          <w:rFonts w:ascii="Times New Roman" w:eastAsia="Times New Roman" w:hAnsi="Times New Roman" w:cs="Times New Roman"/>
          <w:b/>
          <w:bCs/>
          <w:i/>
          <w:iCs/>
          <w:color w:val="000000"/>
          <w:sz w:val="28"/>
          <w:szCs w:val="28"/>
          <w:lang w:val="uk-UA"/>
        </w:rPr>
        <w:t xml:space="preserve">УДК </w:t>
      </w:r>
      <w:r w:rsidR="00EC138B">
        <w:rPr>
          <w:rFonts w:ascii="Times New Roman" w:eastAsia="Times New Roman" w:hAnsi="Times New Roman" w:cs="Times New Roman"/>
          <w:b/>
          <w:bCs/>
          <w:i/>
          <w:iCs/>
          <w:color w:val="000000"/>
          <w:sz w:val="28"/>
          <w:szCs w:val="28"/>
          <w:lang w:val="uk-UA"/>
        </w:rPr>
        <w:t>001.063</w:t>
      </w:r>
      <w:r w:rsidR="00A7052B">
        <w:rPr>
          <w:rFonts w:ascii="Times New Roman" w:eastAsia="Times New Roman" w:hAnsi="Times New Roman" w:cs="Times New Roman"/>
          <w:b/>
          <w:bCs/>
          <w:i/>
          <w:iCs/>
          <w:color w:val="000000"/>
          <w:sz w:val="28"/>
          <w:szCs w:val="28"/>
          <w:lang w:val="uk-UA"/>
        </w:rPr>
        <w:tab/>
      </w:r>
      <w:r w:rsidR="00A7052B">
        <w:rPr>
          <w:rFonts w:ascii="Times New Roman" w:eastAsia="Times New Roman" w:hAnsi="Times New Roman" w:cs="Times New Roman"/>
          <w:b/>
          <w:bCs/>
          <w:i/>
          <w:iCs/>
          <w:color w:val="000000"/>
          <w:sz w:val="28"/>
          <w:szCs w:val="28"/>
          <w:lang w:val="uk-UA"/>
        </w:rPr>
        <w:tab/>
      </w:r>
      <w:r w:rsidR="00A7052B">
        <w:rPr>
          <w:rFonts w:ascii="Times New Roman" w:eastAsia="Times New Roman" w:hAnsi="Times New Roman" w:cs="Times New Roman"/>
          <w:b/>
          <w:bCs/>
          <w:i/>
          <w:iCs/>
          <w:color w:val="000000"/>
          <w:sz w:val="28"/>
          <w:szCs w:val="28"/>
          <w:lang w:val="uk-UA"/>
        </w:rPr>
        <w:tab/>
      </w:r>
      <w:r w:rsidR="00A7052B">
        <w:rPr>
          <w:rFonts w:ascii="Times New Roman" w:eastAsia="Times New Roman" w:hAnsi="Times New Roman" w:cs="Times New Roman"/>
          <w:b/>
          <w:bCs/>
          <w:i/>
          <w:iCs/>
          <w:color w:val="000000"/>
          <w:sz w:val="28"/>
          <w:szCs w:val="28"/>
          <w:lang w:val="uk-UA"/>
        </w:rPr>
        <w:tab/>
      </w:r>
      <w:r w:rsidR="00A7052B">
        <w:rPr>
          <w:rFonts w:ascii="Times New Roman" w:eastAsia="Times New Roman" w:hAnsi="Times New Roman" w:cs="Times New Roman"/>
          <w:b/>
          <w:bCs/>
          <w:i/>
          <w:iCs/>
          <w:color w:val="000000"/>
          <w:sz w:val="28"/>
          <w:szCs w:val="28"/>
          <w:lang w:val="uk-UA"/>
        </w:rPr>
        <w:tab/>
      </w:r>
      <w:r w:rsidR="00A7052B">
        <w:rPr>
          <w:rFonts w:ascii="Times New Roman" w:eastAsia="Times New Roman" w:hAnsi="Times New Roman" w:cs="Times New Roman"/>
          <w:b/>
          <w:bCs/>
          <w:i/>
          <w:iCs/>
          <w:color w:val="000000"/>
          <w:sz w:val="28"/>
          <w:szCs w:val="28"/>
          <w:lang w:val="uk-UA"/>
        </w:rPr>
        <w:tab/>
      </w:r>
      <w:r w:rsidR="00A7052B">
        <w:rPr>
          <w:rFonts w:ascii="Times New Roman" w:eastAsia="Times New Roman" w:hAnsi="Times New Roman" w:cs="Times New Roman"/>
          <w:b/>
          <w:bCs/>
          <w:i/>
          <w:iCs/>
          <w:color w:val="000000"/>
          <w:sz w:val="28"/>
          <w:szCs w:val="28"/>
          <w:lang w:val="uk-UA"/>
        </w:rPr>
        <w:tab/>
      </w:r>
      <w:r w:rsidR="00A7052B">
        <w:rPr>
          <w:rFonts w:ascii="Times New Roman" w:eastAsia="Times New Roman" w:hAnsi="Times New Roman" w:cs="Times New Roman"/>
          <w:b/>
          <w:bCs/>
          <w:i/>
          <w:iCs/>
          <w:color w:val="000000"/>
          <w:sz w:val="28"/>
          <w:szCs w:val="28"/>
          <w:lang w:val="uk-UA"/>
        </w:rPr>
        <w:tab/>
      </w:r>
      <w:r w:rsidR="00A7052B">
        <w:rPr>
          <w:rFonts w:ascii="Times New Roman" w:eastAsia="Times New Roman" w:hAnsi="Times New Roman" w:cs="Times New Roman"/>
          <w:b/>
          <w:bCs/>
          <w:i/>
          <w:iCs/>
          <w:color w:val="000000"/>
          <w:sz w:val="28"/>
          <w:szCs w:val="28"/>
          <w:lang w:val="uk-UA"/>
        </w:rPr>
        <w:tab/>
      </w:r>
      <w:r w:rsidR="00A7052B" w:rsidRPr="00162331">
        <w:rPr>
          <w:rFonts w:ascii="Times New Roman" w:eastAsia="Times New Roman" w:hAnsi="Times New Roman" w:cs="Times New Roman"/>
          <w:bCs/>
          <w:iCs/>
          <w:color w:val="000000"/>
          <w:sz w:val="28"/>
          <w:szCs w:val="28"/>
          <w:lang w:val="uk-UA"/>
        </w:rPr>
        <w:t xml:space="preserve">   </w:t>
      </w:r>
      <w:r w:rsidR="004B646A" w:rsidRPr="00162331">
        <w:rPr>
          <w:rFonts w:ascii="Times New Roman" w:eastAsia="Times New Roman" w:hAnsi="Times New Roman" w:cs="Times New Roman"/>
          <w:bCs/>
          <w:iCs/>
          <w:color w:val="000000"/>
          <w:sz w:val="28"/>
          <w:szCs w:val="28"/>
          <w:lang w:val="uk-UA"/>
        </w:rPr>
        <w:t xml:space="preserve"> </w:t>
      </w:r>
      <w:r w:rsidR="00A7052B" w:rsidRPr="00162331">
        <w:rPr>
          <w:rFonts w:ascii="Times New Roman" w:eastAsia="Times New Roman" w:hAnsi="Times New Roman" w:cs="Times New Roman"/>
          <w:bCs/>
          <w:iCs/>
          <w:color w:val="000000"/>
          <w:sz w:val="28"/>
          <w:szCs w:val="28"/>
          <w:lang w:val="uk-UA"/>
        </w:rPr>
        <w:t xml:space="preserve"> Секц</w:t>
      </w:r>
      <w:r w:rsidR="004B646A" w:rsidRPr="00162331">
        <w:rPr>
          <w:rFonts w:ascii="Times New Roman" w:eastAsia="Times New Roman" w:hAnsi="Times New Roman" w:cs="Times New Roman"/>
          <w:bCs/>
          <w:iCs/>
          <w:color w:val="000000"/>
          <w:sz w:val="28"/>
          <w:szCs w:val="28"/>
          <w:lang w:val="uk-UA"/>
        </w:rPr>
        <w:t>і</w:t>
      </w:r>
      <w:r w:rsidR="00A7052B" w:rsidRPr="00162331">
        <w:rPr>
          <w:rFonts w:ascii="Times New Roman" w:eastAsia="Times New Roman" w:hAnsi="Times New Roman" w:cs="Times New Roman"/>
          <w:bCs/>
          <w:iCs/>
          <w:color w:val="000000"/>
          <w:sz w:val="28"/>
          <w:szCs w:val="28"/>
          <w:lang w:val="uk-UA"/>
        </w:rPr>
        <w:t>я 1</w:t>
      </w:r>
    </w:p>
    <w:p w:rsidR="00EC2559" w:rsidRPr="006255F2" w:rsidRDefault="00EC2559" w:rsidP="006255F2">
      <w:pPr>
        <w:jc w:val="right"/>
        <w:rPr>
          <w:rFonts w:ascii="Times New Roman" w:eastAsia="Times New Roman" w:hAnsi="Times New Roman" w:cs="Times New Roman"/>
          <w:b/>
          <w:bCs/>
          <w:i/>
          <w:iCs/>
          <w:color w:val="000000"/>
          <w:sz w:val="28"/>
          <w:szCs w:val="28"/>
          <w:lang w:val="uk-UA"/>
        </w:rPr>
      </w:pPr>
      <w:r w:rsidRPr="00AA0EF4">
        <w:rPr>
          <w:rFonts w:ascii="Times New Roman" w:eastAsia="Times New Roman" w:hAnsi="Times New Roman" w:cs="Times New Roman"/>
          <w:b/>
          <w:bCs/>
          <w:i/>
          <w:iCs/>
          <w:color w:val="000000"/>
          <w:sz w:val="28"/>
          <w:szCs w:val="28"/>
          <w:lang w:val="uk-UA"/>
        </w:rPr>
        <w:t>Ірина Олександрівна Гаджун</w:t>
      </w:r>
      <w:r w:rsidRPr="00AA0EF4">
        <w:rPr>
          <w:rFonts w:ascii="Times New Roman" w:eastAsia="Times New Roman" w:hAnsi="Times New Roman" w:cs="Times New Roman"/>
          <w:b/>
          <w:bCs/>
          <w:i/>
          <w:color w:val="000000"/>
          <w:sz w:val="28"/>
          <w:szCs w:val="28"/>
          <w:lang w:val="uk-UA"/>
        </w:rPr>
        <w:t xml:space="preserve">, </w:t>
      </w:r>
    </w:p>
    <w:p w:rsidR="00EC2559" w:rsidRPr="00AA0EF4" w:rsidRDefault="00EC2559" w:rsidP="00EC2559">
      <w:pPr>
        <w:jc w:val="right"/>
        <w:rPr>
          <w:rFonts w:ascii="Times New Roman" w:eastAsia="Times New Roman" w:hAnsi="Times New Roman" w:cs="Times New Roman"/>
          <w:b/>
          <w:bCs/>
          <w:i/>
          <w:color w:val="000000"/>
          <w:sz w:val="28"/>
          <w:szCs w:val="28"/>
          <w:lang w:val="uk-UA"/>
        </w:rPr>
      </w:pPr>
      <w:r w:rsidRPr="00AA0EF4">
        <w:rPr>
          <w:rFonts w:ascii="Times New Roman" w:eastAsia="Times New Roman" w:hAnsi="Times New Roman" w:cs="Times New Roman"/>
          <w:b/>
          <w:bCs/>
          <w:i/>
          <w:iCs/>
          <w:color w:val="000000"/>
          <w:sz w:val="28"/>
          <w:szCs w:val="28"/>
          <w:lang w:val="uk-UA"/>
        </w:rPr>
        <w:t>аспірантка кафедри Економіка та менеджмент</w:t>
      </w:r>
      <w:r w:rsidRPr="00AA0EF4">
        <w:rPr>
          <w:rFonts w:ascii="Times New Roman" w:eastAsia="Times New Roman" w:hAnsi="Times New Roman" w:cs="Times New Roman"/>
          <w:b/>
          <w:bCs/>
          <w:i/>
          <w:color w:val="000000"/>
          <w:sz w:val="28"/>
          <w:szCs w:val="28"/>
          <w:lang w:val="uk-UA"/>
        </w:rPr>
        <w:t>,</w:t>
      </w:r>
    </w:p>
    <w:p w:rsidR="00EC2559" w:rsidRPr="00AA0EF4" w:rsidRDefault="00EC2559" w:rsidP="00EC2559">
      <w:pPr>
        <w:jc w:val="right"/>
        <w:rPr>
          <w:rFonts w:ascii="Times New Roman" w:eastAsia="Times New Roman" w:hAnsi="Times New Roman" w:cs="Times New Roman"/>
          <w:i/>
          <w:color w:val="000000"/>
          <w:sz w:val="28"/>
          <w:szCs w:val="28"/>
          <w:lang w:val="uk-UA"/>
        </w:rPr>
      </w:pPr>
      <w:r w:rsidRPr="00AA0EF4">
        <w:rPr>
          <w:rFonts w:ascii="Times New Roman" w:eastAsia="Times New Roman" w:hAnsi="Times New Roman" w:cs="Times New Roman"/>
          <w:i/>
          <w:color w:val="000000"/>
          <w:sz w:val="28"/>
          <w:szCs w:val="28"/>
          <w:lang w:val="uk-UA"/>
        </w:rPr>
        <w:t xml:space="preserve"> Український державний університет науки і технологій, Дніпро</w:t>
      </w:r>
    </w:p>
    <w:p w:rsidR="00EC2559" w:rsidRPr="00AA0EF4" w:rsidRDefault="004C6BA1" w:rsidP="00EC2559">
      <w:pPr>
        <w:jc w:val="right"/>
        <w:rPr>
          <w:rFonts w:ascii="Times New Roman" w:eastAsia="Times New Roman" w:hAnsi="Times New Roman" w:cs="Times New Roman"/>
          <w:i/>
          <w:color w:val="000000"/>
          <w:sz w:val="28"/>
          <w:szCs w:val="28"/>
          <w:lang w:val="ru-RU"/>
        </w:rPr>
      </w:pPr>
      <w:r w:rsidRPr="00AA0EF4">
        <w:rPr>
          <w:rFonts w:ascii="Times New Roman" w:eastAsia="Times New Roman" w:hAnsi="Times New Roman" w:cs="Times New Roman"/>
          <w:i/>
          <w:color w:val="000000"/>
          <w:sz w:val="28"/>
          <w:szCs w:val="28"/>
          <w:lang w:val="en-US"/>
        </w:rPr>
        <w:t>ORCID</w:t>
      </w:r>
      <w:r w:rsidRPr="00AA0EF4">
        <w:rPr>
          <w:rFonts w:ascii="Times New Roman" w:eastAsia="Times New Roman" w:hAnsi="Times New Roman" w:cs="Times New Roman"/>
          <w:i/>
          <w:color w:val="000000"/>
          <w:sz w:val="28"/>
          <w:szCs w:val="28"/>
          <w:lang w:val="ru-RU"/>
        </w:rPr>
        <w:t xml:space="preserve"> 0</w:t>
      </w:r>
      <w:r w:rsidR="00FF4B9E" w:rsidRPr="00AA0EF4">
        <w:rPr>
          <w:rFonts w:ascii="Times New Roman" w:eastAsia="Times New Roman" w:hAnsi="Times New Roman" w:cs="Times New Roman"/>
          <w:i/>
          <w:color w:val="000000"/>
          <w:sz w:val="28"/>
          <w:szCs w:val="28"/>
          <w:lang w:val="ru-RU"/>
        </w:rPr>
        <w:t>0</w:t>
      </w:r>
      <w:r w:rsidRPr="00AA0EF4">
        <w:rPr>
          <w:rFonts w:ascii="Times New Roman" w:eastAsia="Times New Roman" w:hAnsi="Times New Roman" w:cs="Times New Roman"/>
          <w:i/>
          <w:color w:val="000000"/>
          <w:sz w:val="28"/>
          <w:szCs w:val="28"/>
          <w:lang w:val="ru-RU"/>
        </w:rPr>
        <w:t>09-0000-5778-5652</w:t>
      </w:r>
    </w:p>
    <w:p w:rsidR="00494BD2" w:rsidRDefault="00494BD2" w:rsidP="00EC2559">
      <w:pPr>
        <w:spacing w:line="360" w:lineRule="auto"/>
        <w:jc w:val="center"/>
        <w:rPr>
          <w:rFonts w:ascii="Times New Roman" w:hAnsi="Times New Roman" w:cs="Times New Roman"/>
          <w:b/>
          <w:sz w:val="28"/>
          <w:szCs w:val="28"/>
          <w:lang w:val="uk-UA"/>
        </w:rPr>
      </w:pPr>
    </w:p>
    <w:p w:rsidR="00EC2559" w:rsidRDefault="00EC2559" w:rsidP="00EC2559">
      <w:pPr>
        <w:spacing w:line="360" w:lineRule="auto"/>
        <w:jc w:val="center"/>
        <w:rPr>
          <w:rFonts w:ascii="Times New Roman" w:hAnsi="Times New Roman" w:cs="Times New Roman"/>
          <w:b/>
          <w:sz w:val="28"/>
          <w:szCs w:val="28"/>
          <w:lang w:val="uk-UA"/>
        </w:rPr>
      </w:pPr>
      <w:r w:rsidRPr="009B0516">
        <w:rPr>
          <w:rFonts w:ascii="Times New Roman" w:hAnsi="Times New Roman" w:cs="Times New Roman"/>
          <w:b/>
          <w:sz w:val="28"/>
          <w:szCs w:val="28"/>
          <w:lang w:val="uk-UA"/>
        </w:rPr>
        <w:t xml:space="preserve">СУЧАСНІ ПІДХОДИ ДО ФОРМУВАННЯ </w:t>
      </w:r>
      <w:bookmarkStart w:id="0" w:name="_GoBack"/>
      <w:bookmarkEnd w:id="0"/>
    </w:p>
    <w:p w:rsidR="00EC2559" w:rsidRPr="009B0516" w:rsidRDefault="00EC2559" w:rsidP="00EC2559">
      <w:pPr>
        <w:spacing w:line="360" w:lineRule="auto"/>
        <w:jc w:val="center"/>
        <w:rPr>
          <w:rFonts w:ascii="Times New Roman" w:eastAsia="Times New Roman" w:hAnsi="Times New Roman" w:cs="Times New Roman"/>
          <w:b/>
          <w:bCs/>
          <w:color w:val="000000"/>
          <w:sz w:val="28"/>
          <w:szCs w:val="28"/>
          <w:lang w:val="uk-UA"/>
        </w:rPr>
      </w:pPr>
      <w:r w:rsidRPr="009B0516">
        <w:rPr>
          <w:rFonts w:ascii="Times New Roman" w:hAnsi="Times New Roman" w:cs="Times New Roman"/>
          <w:b/>
          <w:sz w:val="28"/>
          <w:szCs w:val="28"/>
          <w:lang w:val="uk-UA"/>
        </w:rPr>
        <w:t>ЦИФРОВОЇ ІНФРАСТРУКТУРИ</w:t>
      </w:r>
    </w:p>
    <w:p w:rsidR="009F011A" w:rsidRPr="00F53416" w:rsidRDefault="009F011A" w:rsidP="003528DC">
      <w:pPr>
        <w:pStyle w:val="a3"/>
        <w:spacing w:before="125" w:line="360" w:lineRule="auto"/>
        <w:ind w:left="0" w:right="114" w:firstLine="567"/>
        <w:rPr>
          <w:rFonts w:ascii="Times New Roman" w:hAnsi="Times New Roman" w:cs="Times New Roman"/>
          <w:sz w:val="28"/>
          <w:szCs w:val="28"/>
        </w:rPr>
      </w:pPr>
      <w:r w:rsidRPr="00F53416">
        <w:rPr>
          <w:rFonts w:ascii="Times New Roman" w:hAnsi="Times New Roman" w:cs="Times New Roman"/>
          <w:color w:val="231F20"/>
          <w:sz w:val="28"/>
          <w:szCs w:val="28"/>
        </w:rPr>
        <w:t xml:space="preserve">Інформаційне суспільство є </w:t>
      </w:r>
      <w:r w:rsidR="007F141D" w:rsidRPr="00F53416">
        <w:rPr>
          <w:rFonts w:ascii="Times New Roman" w:hAnsi="Times New Roman" w:cs="Times New Roman"/>
          <w:color w:val="231F20"/>
          <w:sz w:val="28"/>
          <w:szCs w:val="28"/>
        </w:rPr>
        <w:t>новим</w:t>
      </w:r>
      <w:r w:rsidR="007F141D">
        <w:rPr>
          <w:rFonts w:ascii="Times New Roman" w:hAnsi="Times New Roman" w:cs="Times New Roman"/>
          <w:color w:val="231F20"/>
          <w:sz w:val="28"/>
          <w:szCs w:val="28"/>
          <w:lang w:val="uk-UA"/>
        </w:rPr>
        <w:t xml:space="preserve"> </w:t>
      </w:r>
      <w:r w:rsidRPr="00F53416">
        <w:rPr>
          <w:rFonts w:ascii="Times New Roman" w:hAnsi="Times New Roman" w:cs="Times New Roman"/>
          <w:color w:val="231F20"/>
          <w:sz w:val="28"/>
          <w:szCs w:val="28"/>
        </w:rPr>
        <w:t>тип</w:t>
      </w:r>
      <w:r w:rsidR="007F141D">
        <w:rPr>
          <w:rFonts w:ascii="Times New Roman" w:hAnsi="Times New Roman" w:cs="Times New Roman"/>
          <w:color w:val="231F20"/>
          <w:sz w:val="28"/>
          <w:szCs w:val="28"/>
          <w:lang w:val="uk-UA"/>
        </w:rPr>
        <w:t>ом</w:t>
      </w:r>
      <w:r w:rsidRPr="00F53416">
        <w:rPr>
          <w:rFonts w:ascii="Times New Roman" w:hAnsi="Times New Roman" w:cs="Times New Roman"/>
          <w:color w:val="231F20"/>
          <w:sz w:val="28"/>
          <w:szCs w:val="28"/>
        </w:rPr>
        <w:t xml:space="preserve"> суспільної формації, що йде за індустріальним суспільством. Еволюція інформаційного суспільства стимулювалась швидким розвитком електроніки і обчислювальних технологій. Зростаюча роль інфокомунікаційних технологій та мереж може бути в рівній мірі відзначена в різних галузях індивідуальної діяльності, громадської і економічною діяльності і культури. Ці технології і мережі пропонують широкий вибір інструментів і послуг, вони здійснюють вплив на поведінка і діяльність індивіда, товариства, економіки і культури, вони модифікують форми праці, досліджень і розваг.</w:t>
      </w:r>
    </w:p>
    <w:p w:rsidR="003528DC" w:rsidRDefault="009F011A" w:rsidP="003528DC">
      <w:pPr>
        <w:pStyle w:val="a3"/>
        <w:spacing w:line="360" w:lineRule="auto"/>
        <w:ind w:left="0" w:right="334" w:firstLine="567"/>
        <w:rPr>
          <w:rFonts w:ascii="Times New Roman" w:hAnsi="Times New Roman" w:cs="Times New Roman"/>
          <w:color w:val="231F20"/>
          <w:sz w:val="28"/>
          <w:szCs w:val="28"/>
        </w:rPr>
      </w:pPr>
      <w:r w:rsidRPr="00F53416">
        <w:rPr>
          <w:rFonts w:ascii="Times New Roman" w:hAnsi="Times New Roman" w:cs="Times New Roman"/>
          <w:color w:val="231F20"/>
          <w:sz w:val="28"/>
          <w:szCs w:val="28"/>
        </w:rPr>
        <w:t xml:space="preserve">Основний ресурс розвитку інформаційного суспільства </w:t>
      </w:r>
      <w:r w:rsidR="00D21730">
        <w:rPr>
          <w:rFonts w:ascii="Times New Roman" w:hAnsi="Times New Roman" w:cs="Times New Roman"/>
          <w:color w:val="231F20"/>
          <w:sz w:val="28"/>
          <w:szCs w:val="28"/>
        </w:rPr>
        <w:t>–</w:t>
      </w:r>
      <w:r w:rsidRPr="00F53416">
        <w:rPr>
          <w:rFonts w:ascii="Times New Roman" w:hAnsi="Times New Roman" w:cs="Times New Roman"/>
          <w:color w:val="231F20"/>
          <w:sz w:val="28"/>
          <w:szCs w:val="28"/>
        </w:rPr>
        <w:t xml:space="preserve"> це не матеріали чи енергія, а інформація. Оскільки інформація та знання набувають визначальної роль, то результати функціонування економічною системи залежать значною мірою від інтенсивності та широти використання наукових досягнень. за цією причини сучасне суспільство часто називають суспільством знань.</w:t>
      </w:r>
    </w:p>
    <w:p w:rsidR="009F011A" w:rsidRPr="00F53416" w:rsidRDefault="009F011A" w:rsidP="003528DC">
      <w:pPr>
        <w:pStyle w:val="a3"/>
        <w:spacing w:line="360" w:lineRule="auto"/>
        <w:ind w:left="0" w:right="334" w:firstLine="567"/>
        <w:rPr>
          <w:rFonts w:ascii="Times New Roman" w:hAnsi="Times New Roman" w:cs="Times New Roman"/>
          <w:sz w:val="28"/>
          <w:szCs w:val="28"/>
        </w:rPr>
      </w:pPr>
      <w:r w:rsidRPr="00F53416">
        <w:rPr>
          <w:rFonts w:ascii="Times New Roman" w:hAnsi="Times New Roman" w:cs="Times New Roman"/>
          <w:color w:val="231F20"/>
          <w:sz w:val="28"/>
          <w:szCs w:val="28"/>
        </w:rPr>
        <w:t xml:space="preserve">Можна, можливо сказати, що інформаційне суспільство - економічна система глобальної, парламентарної демократії, побудована на основі інформації, знань і науки, функціонування яких забезпечується інформаційними мережами. Інфокомунікаційні мережі дозволяють соціально-економічної системі функціонувати взаємозалежно і з низькими </w:t>
      </w:r>
      <w:r w:rsidR="00D37478" w:rsidRPr="00D37478">
        <w:rPr>
          <w:rFonts w:ascii="Times New Roman" w:hAnsi="Times New Roman" w:cs="Times New Roman"/>
          <w:color w:val="231F20"/>
          <w:sz w:val="28"/>
          <w:szCs w:val="28"/>
        </w:rPr>
        <w:t>в</w:t>
      </w:r>
      <w:r w:rsidRPr="00F53416">
        <w:rPr>
          <w:rFonts w:ascii="Times New Roman" w:hAnsi="Times New Roman" w:cs="Times New Roman"/>
          <w:color w:val="231F20"/>
          <w:sz w:val="28"/>
          <w:szCs w:val="28"/>
        </w:rPr>
        <w:t xml:space="preserve">итратами. За допомогою інфокомунікаційних технологій взаємодія між індивідами, бізнес-суб'єктами і державою (і його органами) отримує нове заснування. За допомогою мереж дані суб'єкти можуть приймати участь в функціонування соціально-економічної системи та приймати рішення. </w:t>
      </w:r>
      <w:r w:rsidRPr="00F53416">
        <w:rPr>
          <w:rFonts w:ascii="Times New Roman" w:hAnsi="Times New Roman" w:cs="Times New Roman"/>
          <w:color w:val="231F20"/>
          <w:sz w:val="28"/>
          <w:szCs w:val="28"/>
        </w:rPr>
        <w:lastRenderedPageBreak/>
        <w:t>Система об'єктів, які забезпечують виконання даних функцій, створює основу для безперебійного і стійкого функціонування соціально-економічної системи інформаційного товариства. Інформація сама по собі має обмежену цінність. Як і для будь-кого ресурсу, в рамках процесів економічного відтворення і функціонування ринку, її цінність зізнається в результаті використання. Інформаційні системи до розвитку цифрових обчислювальних коштів мали низький рівень сполученості, і забезпечення доступності інформації було складною і дорогим завданням. Інформаційна інфраструктура в повному розумінні не існувала, оскільки не існувала як єдина система і не надавала обмежені можливості інформаційного забезпечення соціально-економічних</w:t>
      </w:r>
      <w:r w:rsidRPr="00F53416">
        <w:rPr>
          <w:rFonts w:ascii="Times New Roman" w:hAnsi="Times New Roman" w:cs="Times New Roman"/>
          <w:color w:val="231F20"/>
          <w:sz w:val="28"/>
          <w:szCs w:val="28"/>
          <w:lang w:val="uk-UA"/>
        </w:rPr>
        <w:t xml:space="preserve"> </w:t>
      </w:r>
      <w:r w:rsidRPr="00F53416">
        <w:rPr>
          <w:rFonts w:ascii="Times New Roman" w:hAnsi="Times New Roman" w:cs="Times New Roman"/>
          <w:color w:val="231F20"/>
          <w:sz w:val="28"/>
          <w:szCs w:val="28"/>
        </w:rPr>
        <w:t>процесів.</w:t>
      </w:r>
    </w:p>
    <w:p w:rsidR="009F011A" w:rsidRPr="00F53416" w:rsidRDefault="009F011A" w:rsidP="003528DC">
      <w:pPr>
        <w:pStyle w:val="a3"/>
        <w:spacing w:before="15" w:line="360" w:lineRule="auto"/>
        <w:ind w:left="0" w:right="332" w:firstLine="567"/>
        <w:rPr>
          <w:rFonts w:ascii="Times New Roman" w:hAnsi="Times New Roman" w:cs="Times New Roman"/>
          <w:sz w:val="28"/>
          <w:szCs w:val="28"/>
        </w:rPr>
      </w:pPr>
      <w:r w:rsidRPr="00F53416">
        <w:rPr>
          <w:rFonts w:ascii="Times New Roman" w:hAnsi="Times New Roman" w:cs="Times New Roman"/>
          <w:color w:val="231F20"/>
          <w:sz w:val="28"/>
          <w:szCs w:val="28"/>
        </w:rPr>
        <w:t>Інформаційна інфраструктура представляє собою комплекс стаціонарного та мобільного обладнання, інструментів, систем, мереж та систем їх забезпечення, які дозволяють витягувати, створювати, зберігати, розповсюджувати та використовувати інформаційні ресурси, необхідні для функціонування інформаційного товариства. Стійке функціонування інформаційної інфраструктури забезпечує організоване, професійне та ефективне функціонування товариства.</w:t>
      </w:r>
    </w:p>
    <w:p w:rsidR="009F011A" w:rsidRPr="00F53416" w:rsidRDefault="009F011A" w:rsidP="00282838">
      <w:pPr>
        <w:pStyle w:val="a3"/>
        <w:spacing w:line="360" w:lineRule="auto"/>
        <w:ind w:left="0" w:right="338" w:firstLine="567"/>
        <w:rPr>
          <w:rFonts w:ascii="Times New Roman" w:hAnsi="Times New Roman" w:cs="Times New Roman"/>
          <w:sz w:val="28"/>
          <w:szCs w:val="28"/>
        </w:rPr>
      </w:pPr>
      <w:r w:rsidRPr="00F53416">
        <w:rPr>
          <w:rFonts w:ascii="Times New Roman" w:hAnsi="Times New Roman" w:cs="Times New Roman"/>
          <w:color w:val="231F20"/>
          <w:sz w:val="28"/>
          <w:szCs w:val="28"/>
        </w:rPr>
        <w:t>Формування інформаційної інфраструктури безпосередньо пов'язано з розвитком цифрових технологій. Цифрові технології, в свою черг</w:t>
      </w:r>
      <w:r w:rsidR="00D37478">
        <w:rPr>
          <w:rFonts w:ascii="Times New Roman" w:hAnsi="Times New Roman" w:cs="Times New Roman"/>
          <w:color w:val="231F20"/>
          <w:sz w:val="28"/>
          <w:szCs w:val="28"/>
          <w:lang w:val="ru-RU"/>
        </w:rPr>
        <w:t>у</w:t>
      </w:r>
      <w:r w:rsidRPr="00F53416">
        <w:rPr>
          <w:rFonts w:ascii="Times New Roman" w:hAnsi="Times New Roman" w:cs="Times New Roman"/>
          <w:color w:val="231F20"/>
          <w:sz w:val="28"/>
          <w:szCs w:val="28"/>
        </w:rPr>
        <w:t>, отримали своє назва через специфіку подання інформації в дискретній формі. З технічного погляду використання цифрових технологій дозволило забезпечити високі обчислювальні можливості та сполученість різних сегментів інформаційної системи в єдине ціле. Цифрові технології, таким чином, є приватною формою подання інформації в рамках її зберігання та обробки. Цифрова інфраструктура, в цьому сенсі, є приватним випадково інформаційної інфраструктури. Однак, враховуючи те, що сучасна інформаційна інформація структура практично повністю будується на основі цифрових технологій, поняття</w:t>
      </w:r>
      <w:r w:rsidR="00282838">
        <w:rPr>
          <w:rFonts w:ascii="Times New Roman" w:hAnsi="Times New Roman" w:cs="Times New Roman"/>
          <w:color w:val="231F20"/>
          <w:sz w:val="28"/>
          <w:szCs w:val="28"/>
          <w:lang w:val="uk-UA"/>
        </w:rPr>
        <w:t xml:space="preserve"> </w:t>
      </w:r>
      <w:r w:rsidRPr="00F53416">
        <w:rPr>
          <w:rFonts w:ascii="Times New Roman" w:hAnsi="Times New Roman" w:cs="Times New Roman"/>
          <w:color w:val="231F20"/>
          <w:sz w:val="28"/>
          <w:szCs w:val="28"/>
        </w:rPr>
        <w:t>«інформаційної інфраструктури» і «цифровий інфраструктури» рівнозначні.</w:t>
      </w:r>
    </w:p>
    <w:p w:rsidR="009F011A" w:rsidRPr="00F53416" w:rsidRDefault="009F011A" w:rsidP="00494BD2">
      <w:pPr>
        <w:pStyle w:val="a3"/>
        <w:spacing w:before="1" w:line="360" w:lineRule="auto"/>
        <w:ind w:left="0" w:right="107" w:firstLine="567"/>
        <w:rPr>
          <w:rFonts w:ascii="Times New Roman" w:hAnsi="Times New Roman" w:cs="Times New Roman"/>
          <w:sz w:val="28"/>
          <w:szCs w:val="28"/>
        </w:rPr>
      </w:pPr>
      <w:r w:rsidRPr="00F53416">
        <w:rPr>
          <w:rFonts w:ascii="Times New Roman" w:hAnsi="Times New Roman" w:cs="Times New Roman"/>
          <w:color w:val="231F20"/>
          <w:sz w:val="28"/>
          <w:szCs w:val="28"/>
        </w:rPr>
        <w:lastRenderedPageBreak/>
        <w:t>У основі інформаційної інфраструктури лежить технологія роботи з даними або комплекс технологій, які узагальнено називаються інформаційними технологіями. Інформаційна технологія є комплексним поняттям, яке в ході свого історичного розвитку доповнювалося новими компонентами і уточнювалося. Історично першим виглядом інформаційних технологій є апаратні засоби. Апаратні засоби є матеріальними активами, з допомогою яких Виготовляється зберігання, передача і обробка цифрових даних на фізичному рівні. на сучасному етапі розвитку можна, можливо виділити як мінімум дві категорії апаратного забезпечення. По перше, сюди відносяться безпосередньо обчислювальні машини - персональні комп'ютери, сервера. По-друге, до апаратного забезпечення можна віднести комунікаційні мережі та обладнання, використовувані для передачі даних.</w:t>
      </w:r>
    </w:p>
    <w:p w:rsidR="009F011A" w:rsidRPr="00F53416" w:rsidRDefault="009F011A" w:rsidP="003528DC">
      <w:pPr>
        <w:pStyle w:val="a3"/>
        <w:spacing w:line="360" w:lineRule="auto"/>
        <w:ind w:left="0" w:right="110" w:firstLine="567"/>
        <w:rPr>
          <w:rFonts w:ascii="Times New Roman" w:hAnsi="Times New Roman" w:cs="Times New Roman"/>
          <w:sz w:val="28"/>
          <w:szCs w:val="28"/>
        </w:rPr>
      </w:pPr>
      <w:r w:rsidRPr="00F53416">
        <w:rPr>
          <w:rFonts w:ascii="Times New Roman" w:hAnsi="Times New Roman" w:cs="Times New Roman"/>
          <w:color w:val="231F20"/>
          <w:sz w:val="28"/>
          <w:szCs w:val="28"/>
        </w:rPr>
        <w:t>Друга сторона визначення інформаційних технологій – це програмне забезпечення. Програмне забезпечення представляє собою засоби для використання можливостей апаратного забезпечення в прикладних цілях, а також для управління апаратним забезпеченням.</w:t>
      </w:r>
    </w:p>
    <w:p w:rsidR="009F011A" w:rsidRPr="00F53416" w:rsidRDefault="009F011A" w:rsidP="003528DC">
      <w:pPr>
        <w:pStyle w:val="a3"/>
        <w:spacing w:before="83" w:line="360" w:lineRule="auto"/>
        <w:ind w:left="0" w:right="334" w:firstLine="567"/>
        <w:rPr>
          <w:rFonts w:ascii="Times New Roman" w:hAnsi="Times New Roman" w:cs="Times New Roman"/>
          <w:sz w:val="28"/>
          <w:szCs w:val="28"/>
        </w:rPr>
      </w:pPr>
      <w:r w:rsidRPr="00F53416">
        <w:rPr>
          <w:rFonts w:ascii="Times New Roman" w:hAnsi="Times New Roman" w:cs="Times New Roman"/>
          <w:color w:val="231F20"/>
          <w:sz w:val="28"/>
          <w:szCs w:val="28"/>
        </w:rPr>
        <w:t>Більше широке розуміння інформаційної інфраструктури припускає включення в поняття систем, що забезпечують. Основна інфраструктура, чи функціональна, забезпечує безперебійне, якісне виконання інформаційних функцій суспільства. Вона гарантує отримання, створення, передачу, обробку і використання інформації. Вона включає в себе: телекомунікаційні системи; мовні мережі; керуючі інформаційні системи (урядові , адміністративні, правоохоронні і тощо); системи управління повітряним транспортом; навігаційні системи</w:t>
      </w:r>
      <w:r w:rsidR="00D37478">
        <w:rPr>
          <w:rFonts w:ascii="Times New Roman" w:hAnsi="Times New Roman" w:cs="Times New Roman"/>
          <w:color w:val="231F20"/>
          <w:sz w:val="28"/>
          <w:szCs w:val="28"/>
        </w:rPr>
        <w:t>, включаючи GPS та Глонасс</w:t>
      </w:r>
      <w:r w:rsidRPr="00F53416">
        <w:rPr>
          <w:rFonts w:ascii="Times New Roman" w:hAnsi="Times New Roman" w:cs="Times New Roman"/>
          <w:color w:val="231F20"/>
          <w:sz w:val="28"/>
          <w:szCs w:val="28"/>
        </w:rPr>
        <w:t>; системи сенсорів для віддаленого контролю та управління об'єктами; роботизовані системи управління; комп'ютерні мережі.</w:t>
      </w:r>
    </w:p>
    <w:p w:rsidR="009F011A" w:rsidRPr="00F53416" w:rsidRDefault="009F011A" w:rsidP="003528DC">
      <w:pPr>
        <w:pStyle w:val="a3"/>
        <w:spacing w:line="360" w:lineRule="auto"/>
        <w:ind w:left="0" w:right="336" w:firstLine="567"/>
        <w:rPr>
          <w:rFonts w:ascii="Times New Roman" w:hAnsi="Times New Roman" w:cs="Times New Roman"/>
          <w:sz w:val="28"/>
          <w:szCs w:val="28"/>
        </w:rPr>
      </w:pPr>
      <w:r w:rsidRPr="00F53416">
        <w:rPr>
          <w:rFonts w:ascii="Times New Roman" w:hAnsi="Times New Roman" w:cs="Times New Roman"/>
          <w:color w:val="231F20"/>
          <w:sz w:val="28"/>
          <w:szCs w:val="28"/>
        </w:rPr>
        <w:t xml:space="preserve">Забезпечуюча інформаційна інфраструктура створює інтелектуальну, фінансову базу, необхідну для безперебійного функціонування та розвитку функціональної інформаційної інфраструктури До неї можуть належати системи забезпечення електрикою, дослідне обладнання та технології. для </w:t>
      </w:r>
      <w:r w:rsidRPr="00F53416">
        <w:rPr>
          <w:rFonts w:ascii="Times New Roman" w:hAnsi="Times New Roman" w:cs="Times New Roman"/>
          <w:color w:val="231F20"/>
          <w:sz w:val="28"/>
          <w:szCs w:val="28"/>
        </w:rPr>
        <w:lastRenderedPageBreak/>
        <w:t>розвитку електроніки, комп'ютерних систем; компанії, реалізують проекти в галузі інформаційних технологій, а також логістичні системи для апаратного забезпечення.</w:t>
      </w:r>
    </w:p>
    <w:p w:rsidR="009F011A" w:rsidRPr="00F53416" w:rsidRDefault="009F011A" w:rsidP="003528DC">
      <w:pPr>
        <w:pStyle w:val="a3"/>
        <w:spacing w:line="360" w:lineRule="auto"/>
        <w:ind w:left="0" w:right="332" w:firstLine="567"/>
        <w:rPr>
          <w:rFonts w:ascii="Times New Roman" w:hAnsi="Times New Roman" w:cs="Times New Roman"/>
          <w:sz w:val="28"/>
          <w:szCs w:val="28"/>
        </w:rPr>
      </w:pPr>
      <w:r w:rsidRPr="00F53416">
        <w:rPr>
          <w:rFonts w:ascii="Times New Roman" w:hAnsi="Times New Roman" w:cs="Times New Roman"/>
          <w:color w:val="231F20"/>
          <w:sz w:val="28"/>
          <w:szCs w:val="28"/>
        </w:rPr>
        <w:t>Використання інформаційних технологій припускає виконання таких завдань, як встановлення, налаштування та конфігурування, а також підтримка. Крім того, важливу роль можуть мати завдання аналізу, оцінки та проектування інформаційної системи. Використання інформаційної технології може також припускати навчання користувачів. Складність та обсяг цих завдань залежать від ряду факторів, таких як виконувані завдання, галузь застосування, характеристики об'єкта застосування і інші. Розглянемо коротко ці завдання.</w:t>
      </w:r>
    </w:p>
    <w:p w:rsidR="009F011A" w:rsidRPr="00F53416" w:rsidRDefault="009F011A" w:rsidP="003528DC">
      <w:pPr>
        <w:pStyle w:val="a3"/>
        <w:spacing w:line="360" w:lineRule="auto"/>
        <w:ind w:left="0" w:right="339" w:firstLine="567"/>
        <w:rPr>
          <w:rFonts w:ascii="Times New Roman" w:hAnsi="Times New Roman" w:cs="Times New Roman"/>
          <w:sz w:val="28"/>
          <w:szCs w:val="28"/>
        </w:rPr>
      </w:pPr>
      <w:r w:rsidRPr="00F53416">
        <w:rPr>
          <w:rFonts w:ascii="Times New Roman" w:hAnsi="Times New Roman" w:cs="Times New Roman"/>
          <w:color w:val="231F20"/>
          <w:sz w:val="28"/>
          <w:szCs w:val="28"/>
        </w:rPr>
        <w:t>Встановлення та конфігурування інформаційної технології передбачає організацію взаємодії технології обробки та зберігання даних користувачів, а також інтеграцію її з іншими інформаційними системами, як усередині організації, так і за її рамки.</w:t>
      </w:r>
    </w:p>
    <w:p w:rsidR="009F011A" w:rsidRPr="00F53416" w:rsidRDefault="009F011A" w:rsidP="003528DC">
      <w:pPr>
        <w:pStyle w:val="a3"/>
        <w:spacing w:line="360" w:lineRule="auto"/>
        <w:ind w:left="0" w:right="335" w:firstLine="567"/>
        <w:rPr>
          <w:rFonts w:ascii="Times New Roman" w:hAnsi="Times New Roman" w:cs="Times New Roman"/>
          <w:sz w:val="28"/>
          <w:szCs w:val="28"/>
        </w:rPr>
      </w:pPr>
      <w:r w:rsidRPr="00F53416">
        <w:rPr>
          <w:rFonts w:ascii="Times New Roman" w:hAnsi="Times New Roman" w:cs="Times New Roman"/>
          <w:color w:val="231F20"/>
          <w:sz w:val="28"/>
          <w:szCs w:val="28"/>
        </w:rPr>
        <w:t>Підтримка і навчання - це комплекс послуг, спрямованих на організацію використання інформаційної технології кінцевими користувачами. Ці види послуг доповнюють друг друга.</w:t>
      </w:r>
    </w:p>
    <w:p w:rsidR="009F011A" w:rsidRPr="00F53416" w:rsidRDefault="009F011A" w:rsidP="003528DC">
      <w:pPr>
        <w:pStyle w:val="a3"/>
        <w:spacing w:line="360" w:lineRule="auto"/>
        <w:ind w:left="0" w:right="334" w:firstLine="567"/>
        <w:rPr>
          <w:rFonts w:ascii="Times New Roman" w:hAnsi="Times New Roman" w:cs="Times New Roman"/>
          <w:sz w:val="28"/>
          <w:szCs w:val="28"/>
        </w:rPr>
      </w:pPr>
      <w:r w:rsidRPr="00F53416">
        <w:rPr>
          <w:rFonts w:ascii="Times New Roman" w:hAnsi="Times New Roman" w:cs="Times New Roman"/>
          <w:color w:val="231F20"/>
          <w:sz w:val="28"/>
          <w:szCs w:val="28"/>
        </w:rPr>
        <w:t>Аналіз та проектування інформаційної системи припускають планування сценаріїв використання технології для досягнення цілей користувачів. Існує досить багато методологій проектування інформаційних систем, кожна з яких мала або має свою сферу застосування. Традиційно найпростішою методологією проектування є каскадна Модель. Вона передбачає лінійне виконання етапів з аналізу, розробки, тестування, конфігурування і розгортання інформаційної системи.</w:t>
      </w:r>
    </w:p>
    <w:p w:rsidR="009F011A" w:rsidRPr="00F53416" w:rsidRDefault="009F011A" w:rsidP="003528DC">
      <w:pPr>
        <w:pStyle w:val="a3"/>
        <w:spacing w:line="360" w:lineRule="auto"/>
        <w:ind w:left="0" w:right="333" w:firstLine="567"/>
        <w:rPr>
          <w:rFonts w:ascii="Times New Roman" w:hAnsi="Times New Roman" w:cs="Times New Roman"/>
          <w:sz w:val="28"/>
          <w:szCs w:val="28"/>
        </w:rPr>
      </w:pPr>
      <w:r w:rsidRPr="00F53416">
        <w:rPr>
          <w:rFonts w:ascii="Times New Roman" w:hAnsi="Times New Roman" w:cs="Times New Roman"/>
          <w:color w:val="231F20"/>
          <w:sz w:val="28"/>
          <w:szCs w:val="28"/>
        </w:rPr>
        <w:t xml:space="preserve">Відповідно, одним із ключових припущень даної моделі є завершення поточного етапу перед переходом до наступного. Найбільш поширеною проблемою при виконанні цього припущення є невизначеність і динамічність оточення соціально-економічної системи. Для систем, які </w:t>
      </w:r>
      <w:r w:rsidRPr="00F53416">
        <w:rPr>
          <w:rFonts w:ascii="Times New Roman" w:hAnsi="Times New Roman" w:cs="Times New Roman"/>
          <w:color w:val="231F20"/>
          <w:sz w:val="28"/>
          <w:szCs w:val="28"/>
        </w:rPr>
        <w:lastRenderedPageBreak/>
        <w:t>мають навіть щодо низьким рівнем складності, важко визначити всі вимоги до початку проектування та розробки. Але навіть якщо ці вимоги визначені коректно на етапі початку розробки інформаційної системи, то високий рівень нестійкості змінює вимоги. Це призводить до того, що впроваджена система неефективно вирішує поставлені завдання.</w:t>
      </w:r>
    </w:p>
    <w:p w:rsidR="009F011A" w:rsidRPr="00F53416" w:rsidRDefault="009F011A" w:rsidP="003528DC">
      <w:pPr>
        <w:pStyle w:val="a3"/>
        <w:spacing w:line="360" w:lineRule="auto"/>
        <w:ind w:left="0" w:right="338" w:firstLine="567"/>
        <w:rPr>
          <w:rFonts w:ascii="Times New Roman" w:hAnsi="Times New Roman" w:cs="Times New Roman"/>
          <w:sz w:val="28"/>
          <w:szCs w:val="28"/>
        </w:rPr>
      </w:pPr>
      <w:r w:rsidRPr="00F53416">
        <w:rPr>
          <w:rFonts w:ascii="Times New Roman" w:hAnsi="Times New Roman" w:cs="Times New Roman"/>
          <w:color w:val="231F20"/>
          <w:sz w:val="28"/>
          <w:szCs w:val="28"/>
        </w:rPr>
        <w:t>Це спричинило розвиток ітеративного підходу до проектування. інформаційних систем. Важливе відмінність перебувало в тому, що в У процесі проектування періодично відбувалося повернення до попередніх етапів. Методології, засновані на даному підході, отримали широке поширення</w:t>
      </w:r>
      <w:r w:rsidRPr="00F53416">
        <w:rPr>
          <w:rFonts w:ascii="Times New Roman" w:hAnsi="Times New Roman" w:cs="Times New Roman"/>
          <w:color w:val="231F20"/>
          <w:sz w:val="28"/>
          <w:szCs w:val="28"/>
          <w:lang w:val="uk-UA"/>
        </w:rPr>
        <w:t xml:space="preserve"> </w:t>
      </w:r>
      <w:r w:rsidRPr="00F53416">
        <w:rPr>
          <w:rFonts w:ascii="Times New Roman" w:hAnsi="Times New Roman" w:cs="Times New Roman"/>
          <w:color w:val="231F20"/>
          <w:sz w:val="28"/>
          <w:szCs w:val="28"/>
        </w:rPr>
        <w:t xml:space="preserve">на початку нинішнього століття. Класичним прикладом такої методології є методологія </w:t>
      </w:r>
      <w:r w:rsidRPr="00F53416">
        <w:rPr>
          <w:rFonts w:ascii="Times New Roman" w:hAnsi="Times New Roman" w:cs="Times New Roman"/>
          <w:i/>
          <w:color w:val="231F20"/>
          <w:sz w:val="28"/>
          <w:szCs w:val="28"/>
        </w:rPr>
        <w:t xml:space="preserve">Rational Unified Process </w:t>
      </w:r>
      <w:r w:rsidRPr="00F53416">
        <w:rPr>
          <w:rFonts w:ascii="Times New Roman" w:hAnsi="Times New Roman" w:cs="Times New Roman"/>
          <w:color w:val="231F20"/>
          <w:sz w:val="28"/>
          <w:szCs w:val="28"/>
        </w:rPr>
        <w:t>(RUP). Ця система отримала досить широке поширення в великих проектах, але відрізнялася високою складністю і вимогами до середовищі і кваліфікації персоналу.</w:t>
      </w:r>
    </w:p>
    <w:p w:rsidR="009F011A" w:rsidRPr="00F53416" w:rsidRDefault="009F011A" w:rsidP="003528DC">
      <w:pPr>
        <w:pStyle w:val="a3"/>
        <w:spacing w:before="4" w:line="360" w:lineRule="auto"/>
        <w:ind w:left="0" w:right="105" w:firstLine="567"/>
        <w:rPr>
          <w:rFonts w:ascii="Times New Roman" w:hAnsi="Times New Roman" w:cs="Times New Roman"/>
          <w:sz w:val="28"/>
          <w:szCs w:val="28"/>
        </w:rPr>
      </w:pPr>
      <w:r w:rsidRPr="00F53416">
        <w:rPr>
          <w:rFonts w:ascii="Times New Roman" w:hAnsi="Times New Roman" w:cs="Times New Roman"/>
          <w:color w:val="231F20"/>
          <w:sz w:val="28"/>
          <w:szCs w:val="28"/>
        </w:rPr>
        <w:t>Хоча дана методологія використовувалася переважно для розробки програмних продуктів, однієї з її особливостей були можливості системного уявлення компонентів інформаційної інфраструктури. У ній окремо виділялися шари бізнес-логіки, програмною і апаратної складових. Як самостійні класи в ній були присутні бізнес-користувачі з цілями, які вони реалізують через так звані прецеденти або кейси. Програмна логіка формувалася для реалізації якогось з певних бізнес-кейсів. У її включалися класи об'єктів, операції над ними. Механізми взаємодії та використання класів описувалися за допомогою декількох видів діаграм . поведінки, діяльності, послідовностей.</w:t>
      </w:r>
    </w:p>
    <w:p w:rsidR="009F011A" w:rsidRPr="00F53416" w:rsidRDefault="009F011A" w:rsidP="003528DC">
      <w:pPr>
        <w:pStyle w:val="a3"/>
        <w:spacing w:line="360" w:lineRule="auto"/>
        <w:ind w:left="0" w:right="112" w:firstLine="567"/>
        <w:rPr>
          <w:rFonts w:ascii="Times New Roman" w:hAnsi="Times New Roman" w:cs="Times New Roman"/>
          <w:sz w:val="28"/>
          <w:szCs w:val="28"/>
        </w:rPr>
      </w:pPr>
      <w:r w:rsidRPr="00F53416">
        <w:rPr>
          <w:rFonts w:ascii="Times New Roman" w:hAnsi="Times New Roman" w:cs="Times New Roman"/>
          <w:color w:val="231F20"/>
          <w:sz w:val="28"/>
          <w:szCs w:val="28"/>
        </w:rPr>
        <w:t xml:space="preserve">Програмні класи поєднувалися в компоненти, які через свої інтерфейси надавали певні послуги в інформаційній системі. Компоненти, своєю чергою, зв'язувалися з вузлами апаратного забезпечення, включаючи мережеве обладнання. Слід зазначити, що нотація Rational Unified Process мала досить широкі можливості для опису видів взаємозв'язків між окремими класами об'єктів у моделі. Широкі описові можливості цієї методології дозволяють їй бути актуальною до нашого часу. Але сама по </w:t>
      </w:r>
      <w:r w:rsidRPr="00F53416">
        <w:rPr>
          <w:rFonts w:ascii="Times New Roman" w:hAnsi="Times New Roman" w:cs="Times New Roman"/>
          <w:color w:val="231F20"/>
          <w:sz w:val="28"/>
          <w:szCs w:val="28"/>
        </w:rPr>
        <w:lastRenderedPageBreak/>
        <w:t>собі методологія проектування не визначає будь-які конкретні механізми формування інформаційної інфраструктури в загалом.</w:t>
      </w:r>
    </w:p>
    <w:p w:rsidR="009F011A" w:rsidRPr="00F53416" w:rsidRDefault="009F011A" w:rsidP="003528DC">
      <w:pPr>
        <w:pStyle w:val="a3"/>
        <w:spacing w:line="360" w:lineRule="auto"/>
        <w:ind w:left="0" w:right="109" w:firstLine="567"/>
        <w:rPr>
          <w:rFonts w:ascii="Times New Roman" w:hAnsi="Times New Roman" w:cs="Times New Roman"/>
          <w:sz w:val="28"/>
          <w:szCs w:val="28"/>
        </w:rPr>
      </w:pPr>
      <w:r w:rsidRPr="00F53416">
        <w:rPr>
          <w:rFonts w:ascii="Times New Roman" w:hAnsi="Times New Roman" w:cs="Times New Roman"/>
          <w:color w:val="231F20"/>
          <w:sz w:val="28"/>
          <w:szCs w:val="28"/>
        </w:rPr>
        <w:t>Через складність та високі витрати на використання, методологію каскадного типу в останні десять років активно поступалися місцем так званим гнучким методологіям. Гнучкі методології припускають відмову від ретельного довгострокового планування інформаційної системи. Натомість визначаються та виконуються найбільш суттєві завдання в рамках нетривалих, фіксованих етапів. При використання даної методології є ризики того що такий розвиток інформаційної системи може призвести до стратегічного глухого кута. В результаті може знадобитися принципова переробка всієї інформаційної системи. Такі ризики особливо високі у складних інфраструктурних проектах. Разом з тим, дана методологія досить ефективна при розвитку інформаційних систем з низьким рівнем визначеності та стиснутими термінами.</w:t>
      </w:r>
    </w:p>
    <w:p w:rsidR="009F011A" w:rsidRPr="00F53416" w:rsidRDefault="009F011A" w:rsidP="003528DC">
      <w:pPr>
        <w:pStyle w:val="a3"/>
        <w:spacing w:line="360" w:lineRule="auto"/>
        <w:ind w:left="0" w:right="112" w:firstLine="567"/>
        <w:rPr>
          <w:rFonts w:ascii="Times New Roman" w:hAnsi="Times New Roman" w:cs="Times New Roman"/>
          <w:sz w:val="28"/>
          <w:szCs w:val="28"/>
        </w:rPr>
      </w:pPr>
      <w:r w:rsidRPr="00F53416">
        <w:rPr>
          <w:rFonts w:ascii="Times New Roman" w:hAnsi="Times New Roman" w:cs="Times New Roman"/>
          <w:color w:val="231F20"/>
          <w:sz w:val="28"/>
          <w:szCs w:val="28"/>
        </w:rPr>
        <w:t>Для організації та управління інформаційною інфраструктурою необхідні суб'єкти управління та користувачі, які мають необхідні компетенції для виконання відповідних задач.</w:t>
      </w:r>
    </w:p>
    <w:p w:rsidR="009F011A" w:rsidRPr="00F53416" w:rsidRDefault="009F011A" w:rsidP="003528DC">
      <w:pPr>
        <w:pStyle w:val="a3"/>
        <w:spacing w:line="360" w:lineRule="auto"/>
        <w:ind w:left="0" w:right="113" w:firstLine="567"/>
        <w:rPr>
          <w:rFonts w:ascii="Times New Roman" w:hAnsi="Times New Roman" w:cs="Times New Roman"/>
          <w:sz w:val="28"/>
          <w:szCs w:val="28"/>
        </w:rPr>
      </w:pPr>
      <w:r w:rsidRPr="00F53416">
        <w:rPr>
          <w:rFonts w:ascii="Times New Roman" w:hAnsi="Times New Roman" w:cs="Times New Roman"/>
          <w:color w:val="231F20"/>
          <w:sz w:val="28"/>
          <w:szCs w:val="28"/>
        </w:rPr>
        <w:t>Розвиток цифрової інфраструктури можна розглядати у сенсі як послідовний процес, за допомогою якого вона перетворюється на більш складну форму. Якщо розглядати цифрову інфраструктуру як об'єднання технологічних та соціальних компонентів, мереж, систем та процесів, які роблять свій внесок у функціонування інформаційної системи, можна відзначити, що цей еволюційний процес включає як соціальні, і технічні елементи.</w:t>
      </w:r>
    </w:p>
    <w:p w:rsidR="009F011A" w:rsidRPr="00F53416" w:rsidRDefault="009F011A" w:rsidP="003528DC">
      <w:pPr>
        <w:pStyle w:val="a3"/>
        <w:spacing w:line="360" w:lineRule="auto"/>
        <w:ind w:left="0" w:right="110" w:firstLine="567"/>
        <w:rPr>
          <w:rFonts w:ascii="Times New Roman" w:hAnsi="Times New Roman" w:cs="Times New Roman"/>
          <w:sz w:val="28"/>
          <w:szCs w:val="28"/>
        </w:rPr>
      </w:pPr>
      <w:r w:rsidRPr="00F53416">
        <w:rPr>
          <w:rFonts w:ascii="Times New Roman" w:hAnsi="Times New Roman" w:cs="Times New Roman"/>
          <w:color w:val="231F20"/>
          <w:sz w:val="28"/>
          <w:szCs w:val="28"/>
        </w:rPr>
        <w:t xml:space="preserve">У зв'язку з цим теорія складності [5] стала одним із перших та широко поширених підходів до вивчення формування та розвитку інформаційної інфраструктури. Моделі складності ґрунтуються на припущенні про те, що не існує якесь єдине джерело еволюції цифрової інфраструктури. Такі моделі, як правило, ґрунтуються на базових концепціях теорії складності та підкреслюють багатогранність інформаційної інфраструктури як безлічі осіб </w:t>
      </w:r>
      <w:r w:rsidRPr="00F53416">
        <w:rPr>
          <w:rFonts w:ascii="Times New Roman" w:hAnsi="Times New Roman" w:cs="Times New Roman"/>
          <w:color w:val="231F20"/>
          <w:sz w:val="28"/>
          <w:szCs w:val="28"/>
        </w:rPr>
        <w:lastRenderedPageBreak/>
        <w:t>( акторів ), діючих в своїх інтересах.</w:t>
      </w:r>
    </w:p>
    <w:p w:rsidR="009F011A" w:rsidRPr="00F53416" w:rsidRDefault="009F011A" w:rsidP="003528DC">
      <w:pPr>
        <w:pStyle w:val="a3"/>
        <w:spacing w:line="360" w:lineRule="auto"/>
        <w:ind w:left="0" w:right="110" w:firstLine="567"/>
        <w:rPr>
          <w:rFonts w:ascii="Times New Roman" w:hAnsi="Times New Roman" w:cs="Times New Roman"/>
          <w:sz w:val="28"/>
          <w:szCs w:val="28"/>
        </w:rPr>
      </w:pPr>
      <w:r w:rsidRPr="00F53416">
        <w:rPr>
          <w:rFonts w:ascii="Times New Roman" w:hAnsi="Times New Roman" w:cs="Times New Roman"/>
          <w:color w:val="231F20"/>
          <w:sz w:val="28"/>
          <w:szCs w:val="28"/>
        </w:rPr>
        <w:t>Іншими словами, еволюція  інфраструктури розглядається як процес, в ході якого різнорідні та автономні індивіди, організації та інші об'єднання акторів використовують інформаційні технології для адаптації до другові і їх зовнішньому оточенню.</w:t>
      </w:r>
    </w:p>
    <w:p w:rsidR="009F011A" w:rsidRPr="00F53416" w:rsidRDefault="009F011A" w:rsidP="003528DC">
      <w:pPr>
        <w:pStyle w:val="a3"/>
        <w:spacing w:line="360" w:lineRule="auto"/>
        <w:ind w:left="0" w:right="113" w:firstLine="567"/>
        <w:rPr>
          <w:rFonts w:ascii="Times New Roman" w:hAnsi="Times New Roman" w:cs="Times New Roman"/>
          <w:sz w:val="28"/>
          <w:szCs w:val="28"/>
        </w:rPr>
      </w:pPr>
      <w:r w:rsidRPr="00F53416">
        <w:rPr>
          <w:rFonts w:ascii="Times New Roman" w:hAnsi="Times New Roman" w:cs="Times New Roman"/>
          <w:color w:val="231F20"/>
          <w:sz w:val="28"/>
          <w:szCs w:val="28"/>
        </w:rPr>
        <w:t>Іншим підходом до вивчення механізмів формування та розвитку цифрової Інфраструктури є мережеві моделі. Мережеві моделі припускають, що мережі людей та технічних елементів спрямовують розвиток інформаційної інфраструктури. Ці дослідження, переважно, ґрунтуються на ранніх роботах розробників теорії мереж, таких як Калон та Латур [1; 6; 10]. Вони розглядають розвиток цифрової інфраструктури як процес, за допомогою якого безліч соціальних акторів транслюють та вписують свої інтереси у технологію, створюючи постійно розвивається мережа соціальних і технічних суб'єктів.</w:t>
      </w:r>
    </w:p>
    <w:p w:rsidR="00064592" w:rsidRPr="00494BD2" w:rsidRDefault="009F011A" w:rsidP="00494BD2">
      <w:pPr>
        <w:pStyle w:val="a3"/>
        <w:spacing w:line="360" w:lineRule="auto"/>
        <w:ind w:left="0" w:right="107" w:firstLine="567"/>
        <w:rPr>
          <w:rFonts w:ascii="Times New Roman" w:hAnsi="Times New Roman" w:cs="Times New Roman"/>
          <w:sz w:val="28"/>
          <w:szCs w:val="28"/>
        </w:rPr>
      </w:pPr>
      <w:r w:rsidRPr="00F53416">
        <w:rPr>
          <w:rFonts w:ascii="Times New Roman" w:hAnsi="Times New Roman" w:cs="Times New Roman"/>
          <w:color w:val="231F20"/>
          <w:sz w:val="28"/>
          <w:szCs w:val="28"/>
        </w:rPr>
        <w:t xml:space="preserve">Реляційні моделі припускають, що інфраструктура має оцінюватися через призму сприйняття її користувачами та зацікавленими особами. Ця група наукових робіт грунтується на теорії навчання і робітників практики. Наприклад, як у роботі Стара і Руледера [12], цифрова інфраструктура </w:t>
      </w:r>
      <w:r w:rsidR="00D21730">
        <w:rPr>
          <w:rFonts w:ascii="Times New Roman" w:hAnsi="Times New Roman" w:cs="Times New Roman"/>
          <w:color w:val="231F20"/>
          <w:sz w:val="28"/>
          <w:szCs w:val="28"/>
        </w:rPr>
        <w:t>–</w:t>
      </w:r>
      <w:r w:rsidRPr="00F53416">
        <w:rPr>
          <w:rFonts w:ascii="Times New Roman" w:hAnsi="Times New Roman" w:cs="Times New Roman"/>
          <w:color w:val="231F20"/>
          <w:sz w:val="28"/>
          <w:szCs w:val="28"/>
        </w:rPr>
        <w:t xml:space="preserve"> відносна власність, що стає значимою як елемент організованої діяльності. У цьому плані формування інфраструктури сприймається як процес, з якого соціотехнічні відносини розвиваються в нові практики спільноти за допомогою інформаційних технологій.</w:t>
      </w:r>
    </w:p>
    <w:p w:rsidR="00494BD2" w:rsidRDefault="00494BD2" w:rsidP="003528DC">
      <w:pPr>
        <w:pStyle w:val="1"/>
        <w:spacing w:line="360" w:lineRule="auto"/>
        <w:ind w:left="0" w:firstLine="567"/>
        <w:jc w:val="both"/>
        <w:rPr>
          <w:rFonts w:ascii="Times New Roman" w:hAnsi="Times New Roman" w:cs="Times New Roman"/>
          <w:color w:val="231F20"/>
          <w:sz w:val="28"/>
          <w:szCs w:val="28"/>
        </w:rPr>
      </w:pPr>
    </w:p>
    <w:p w:rsidR="009F011A" w:rsidRPr="00F53416" w:rsidRDefault="009F011A" w:rsidP="003528DC">
      <w:pPr>
        <w:pStyle w:val="1"/>
        <w:spacing w:line="360" w:lineRule="auto"/>
        <w:ind w:left="0" w:firstLine="567"/>
        <w:jc w:val="both"/>
        <w:rPr>
          <w:rFonts w:ascii="Times New Roman" w:hAnsi="Times New Roman" w:cs="Times New Roman"/>
          <w:sz w:val="28"/>
          <w:szCs w:val="28"/>
        </w:rPr>
      </w:pPr>
      <w:r w:rsidRPr="00F53416">
        <w:rPr>
          <w:rFonts w:ascii="Times New Roman" w:hAnsi="Times New Roman" w:cs="Times New Roman"/>
          <w:color w:val="231F20"/>
          <w:sz w:val="28"/>
          <w:szCs w:val="28"/>
        </w:rPr>
        <w:t>Література</w:t>
      </w:r>
    </w:p>
    <w:p w:rsidR="009F011A" w:rsidRPr="00F53416" w:rsidRDefault="009F011A" w:rsidP="003528DC">
      <w:pPr>
        <w:pStyle w:val="a5"/>
        <w:numPr>
          <w:ilvl w:val="0"/>
          <w:numId w:val="4"/>
        </w:numPr>
        <w:tabs>
          <w:tab w:val="left" w:pos="653"/>
        </w:tabs>
        <w:spacing w:before="119" w:line="360" w:lineRule="auto"/>
        <w:ind w:left="0" w:right="112" w:firstLine="567"/>
        <w:jc w:val="both"/>
        <w:rPr>
          <w:rFonts w:ascii="Times New Roman" w:hAnsi="Times New Roman" w:cs="Times New Roman"/>
          <w:sz w:val="28"/>
          <w:szCs w:val="28"/>
        </w:rPr>
      </w:pPr>
      <w:r w:rsidRPr="00F53416">
        <w:rPr>
          <w:rFonts w:ascii="Times New Roman" w:hAnsi="Times New Roman" w:cs="Times New Roman"/>
          <w:i/>
          <w:color w:val="231F20"/>
          <w:sz w:val="28"/>
          <w:szCs w:val="28"/>
        </w:rPr>
        <w:t xml:space="preserve">Латур Б. </w:t>
      </w:r>
      <w:r w:rsidRPr="00F53416">
        <w:rPr>
          <w:rFonts w:ascii="Times New Roman" w:hAnsi="Times New Roman" w:cs="Times New Roman"/>
          <w:color w:val="231F20"/>
          <w:sz w:val="28"/>
          <w:szCs w:val="28"/>
        </w:rPr>
        <w:t>Перескладання соціального: Вступ в акторно -мережну теорію. М. : Вид. будинок Вищою школи економіки, 2014 року.</w:t>
      </w:r>
    </w:p>
    <w:p w:rsidR="009F011A" w:rsidRPr="00F53416" w:rsidRDefault="009F011A" w:rsidP="003528DC">
      <w:pPr>
        <w:pStyle w:val="a5"/>
        <w:numPr>
          <w:ilvl w:val="0"/>
          <w:numId w:val="4"/>
        </w:numPr>
        <w:tabs>
          <w:tab w:val="left" w:pos="653"/>
        </w:tabs>
        <w:spacing w:line="360" w:lineRule="auto"/>
        <w:ind w:left="0" w:firstLine="567"/>
        <w:jc w:val="both"/>
        <w:rPr>
          <w:rFonts w:ascii="Times New Roman" w:hAnsi="Times New Roman" w:cs="Times New Roman"/>
          <w:sz w:val="28"/>
          <w:szCs w:val="28"/>
        </w:rPr>
      </w:pPr>
      <w:r w:rsidRPr="00F53416">
        <w:rPr>
          <w:rFonts w:ascii="Times New Roman" w:hAnsi="Times New Roman" w:cs="Times New Roman"/>
          <w:i/>
          <w:color w:val="231F20"/>
          <w:sz w:val="28"/>
          <w:szCs w:val="28"/>
        </w:rPr>
        <w:t xml:space="preserve">Ло Дж </w:t>
      </w:r>
      <w:r w:rsidRPr="00F53416">
        <w:rPr>
          <w:rFonts w:ascii="Times New Roman" w:hAnsi="Times New Roman" w:cs="Times New Roman"/>
          <w:color w:val="231F20"/>
          <w:sz w:val="28"/>
          <w:szCs w:val="28"/>
        </w:rPr>
        <w:t>. Об'єкти і простору // Соціологічне огляд. 2006. Т. 5. № 1. З. 30–42.</w:t>
      </w:r>
    </w:p>
    <w:p w:rsidR="009F011A" w:rsidRPr="00F53416" w:rsidRDefault="009F011A" w:rsidP="003528DC">
      <w:pPr>
        <w:pStyle w:val="a5"/>
        <w:numPr>
          <w:ilvl w:val="0"/>
          <w:numId w:val="4"/>
        </w:numPr>
        <w:tabs>
          <w:tab w:val="left" w:pos="426"/>
        </w:tabs>
        <w:spacing w:line="360" w:lineRule="auto"/>
        <w:ind w:left="0" w:right="342" w:firstLine="567"/>
        <w:jc w:val="both"/>
        <w:rPr>
          <w:rFonts w:ascii="Times New Roman" w:hAnsi="Times New Roman" w:cs="Times New Roman"/>
          <w:sz w:val="28"/>
          <w:szCs w:val="28"/>
        </w:rPr>
      </w:pPr>
      <w:r w:rsidRPr="00F53416">
        <w:rPr>
          <w:rFonts w:ascii="Times New Roman" w:hAnsi="Times New Roman" w:cs="Times New Roman"/>
          <w:i/>
          <w:color w:val="231F20"/>
          <w:sz w:val="28"/>
          <w:szCs w:val="28"/>
        </w:rPr>
        <w:t xml:space="preserve">Уррі Д. </w:t>
      </w:r>
      <w:r w:rsidRPr="00F53416">
        <w:rPr>
          <w:rFonts w:ascii="Times New Roman" w:hAnsi="Times New Roman" w:cs="Times New Roman"/>
          <w:color w:val="231F20"/>
          <w:sz w:val="28"/>
          <w:szCs w:val="28"/>
        </w:rPr>
        <w:t>Соціологія поза суспільств. Види мобільності для XXI сторіччя. М.: Вища школа економіки, 2012 року.</w:t>
      </w:r>
    </w:p>
    <w:p w:rsidR="009F011A" w:rsidRPr="00F53416" w:rsidRDefault="009F011A" w:rsidP="003528DC">
      <w:pPr>
        <w:pStyle w:val="a5"/>
        <w:numPr>
          <w:ilvl w:val="0"/>
          <w:numId w:val="4"/>
        </w:numPr>
        <w:tabs>
          <w:tab w:val="left" w:pos="426"/>
        </w:tabs>
        <w:spacing w:line="360" w:lineRule="auto"/>
        <w:ind w:left="0" w:right="336" w:firstLine="567"/>
        <w:jc w:val="both"/>
        <w:rPr>
          <w:rFonts w:ascii="Times New Roman" w:hAnsi="Times New Roman" w:cs="Times New Roman"/>
          <w:sz w:val="28"/>
          <w:szCs w:val="28"/>
        </w:rPr>
      </w:pPr>
      <w:r w:rsidRPr="00F53416">
        <w:rPr>
          <w:rFonts w:ascii="Times New Roman" w:hAnsi="Times New Roman" w:cs="Times New Roman"/>
          <w:i/>
          <w:color w:val="231F20"/>
          <w:sz w:val="28"/>
          <w:szCs w:val="28"/>
          <w:lang w:val="en-US"/>
        </w:rPr>
        <w:lastRenderedPageBreak/>
        <w:t xml:space="preserve">Cole M., Engeström Y. </w:t>
      </w:r>
      <w:r w:rsidRPr="00F53416">
        <w:rPr>
          <w:rFonts w:ascii="Times New Roman" w:hAnsi="Times New Roman" w:cs="Times New Roman"/>
          <w:color w:val="231F20"/>
          <w:sz w:val="28"/>
          <w:szCs w:val="28"/>
          <w:lang w:val="en-US"/>
        </w:rPr>
        <w:t>A cultural-historical approach to distributed cognition // Distributed cognitions,</w:t>
      </w:r>
      <w:r w:rsidR="007F141D">
        <w:rPr>
          <w:rFonts w:ascii="Times New Roman" w:hAnsi="Times New Roman" w:cs="Times New Roman"/>
          <w:color w:val="231F20"/>
          <w:sz w:val="28"/>
          <w:szCs w:val="28"/>
          <w:lang w:val="en-US"/>
        </w:rPr>
        <w:t xml:space="preserve"> </w:t>
      </w:r>
      <w:r w:rsidRPr="00F53416">
        <w:rPr>
          <w:rFonts w:ascii="Times New Roman" w:hAnsi="Times New Roman" w:cs="Times New Roman"/>
          <w:color w:val="231F20"/>
          <w:sz w:val="28"/>
          <w:szCs w:val="28"/>
          <w:lang w:val="en-US"/>
        </w:rPr>
        <w:t xml:space="preserve">психологічні та освітні погляди / ed. by G. Salomon. </w:t>
      </w:r>
      <w:r w:rsidRPr="00F53416">
        <w:rPr>
          <w:rFonts w:ascii="Times New Roman" w:hAnsi="Times New Roman" w:cs="Times New Roman"/>
          <w:color w:val="231F20"/>
          <w:sz w:val="28"/>
          <w:szCs w:val="28"/>
        </w:rPr>
        <w:t>NY: Cambridge Univ . Press , 1993.</w:t>
      </w:r>
    </w:p>
    <w:p w:rsidR="009F011A" w:rsidRPr="00F53416" w:rsidRDefault="009F011A" w:rsidP="003528DC">
      <w:pPr>
        <w:pStyle w:val="a5"/>
        <w:numPr>
          <w:ilvl w:val="0"/>
          <w:numId w:val="4"/>
        </w:numPr>
        <w:tabs>
          <w:tab w:val="left" w:pos="426"/>
        </w:tabs>
        <w:spacing w:line="360" w:lineRule="auto"/>
        <w:ind w:left="0" w:right="336" w:firstLine="567"/>
        <w:jc w:val="both"/>
        <w:rPr>
          <w:rFonts w:ascii="Times New Roman" w:hAnsi="Times New Roman" w:cs="Times New Roman"/>
          <w:sz w:val="28"/>
          <w:szCs w:val="28"/>
        </w:rPr>
      </w:pPr>
      <w:r w:rsidRPr="00F53416">
        <w:rPr>
          <w:rFonts w:ascii="Times New Roman" w:hAnsi="Times New Roman" w:cs="Times New Roman"/>
          <w:i/>
          <w:color w:val="231F20"/>
          <w:sz w:val="28"/>
          <w:szCs w:val="28"/>
          <w:lang w:val="en-US"/>
        </w:rPr>
        <w:t xml:space="preserve">Engeström Y., Міеттінен R., Punamaki R-L. </w:t>
      </w:r>
      <w:r w:rsidRPr="00F53416">
        <w:rPr>
          <w:rFonts w:ascii="Times New Roman" w:hAnsi="Times New Roman" w:cs="Times New Roman"/>
          <w:color w:val="231F20"/>
          <w:sz w:val="28"/>
          <w:szCs w:val="28"/>
          <w:lang w:val="en-US"/>
        </w:rPr>
        <w:t xml:space="preserve">(eds.) Perspectives on Діяльність теорія. NY : Cambridge Univ. </w:t>
      </w:r>
      <w:r w:rsidRPr="00F53416">
        <w:rPr>
          <w:rFonts w:ascii="Times New Roman" w:hAnsi="Times New Roman" w:cs="Times New Roman"/>
          <w:color w:val="231F20"/>
          <w:sz w:val="28"/>
          <w:szCs w:val="28"/>
        </w:rPr>
        <w:t>Press , 1999.</w:t>
      </w:r>
    </w:p>
    <w:p w:rsidR="009F011A" w:rsidRPr="00F53416" w:rsidRDefault="009F011A" w:rsidP="003528DC">
      <w:pPr>
        <w:pStyle w:val="a5"/>
        <w:numPr>
          <w:ilvl w:val="0"/>
          <w:numId w:val="4"/>
        </w:numPr>
        <w:tabs>
          <w:tab w:val="left" w:pos="426"/>
        </w:tabs>
        <w:spacing w:line="360" w:lineRule="auto"/>
        <w:ind w:left="0" w:right="340" w:firstLine="567"/>
        <w:jc w:val="both"/>
        <w:rPr>
          <w:rFonts w:ascii="Times New Roman" w:hAnsi="Times New Roman" w:cs="Times New Roman"/>
          <w:sz w:val="28"/>
          <w:szCs w:val="28"/>
        </w:rPr>
      </w:pPr>
      <w:r w:rsidRPr="00F53416">
        <w:rPr>
          <w:rFonts w:ascii="Times New Roman" w:hAnsi="Times New Roman" w:cs="Times New Roman"/>
          <w:i/>
          <w:color w:val="231F20"/>
          <w:sz w:val="28"/>
          <w:szCs w:val="28"/>
          <w:lang w:val="en-US"/>
        </w:rPr>
        <w:t xml:space="preserve">Latour B. </w:t>
      </w:r>
      <w:r w:rsidRPr="00F53416">
        <w:rPr>
          <w:rFonts w:ascii="Times New Roman" w:hAnsi="Times New Roman" w:cs="Times New Roman"/>
          <w:color w:val="231F20"/>
          <w:sz w:val="28"/>
          <w:szCs w:val="28"/>
          <w:lang w:val="en-US"/>
        </w:rPr>
        <w:t xml:space="preserve">Trains of thought: Piaget, formalism and fifth dimension // Common knowledge. </w:t>
      </w:r>
      <w:r w:rsidRPr="00F53416">
        <w:rPr>
          <w:rFonts w:ascii="Times New Roman" w:hAnsi="Times New Roman" w:cs="Times New Roman"/>
          <w:color w:val="231F20"/>
          <w:sz w:val="28"/>
          <w:szCs w:val="28"/>
        </w:rPr>
        <w:t>1997. N 6/3.</w:t>
      </w:r>
    </w:p>
    <w:p w:rsidR="009F011A" w:rsidRPr="00F53416" w:rsidRDefault="009F011A" w:rsidP="003528DC">
      <w:pPr>
        <w:pStyle w:val="a5"/>
        <w:numPr>
          <w:ilvl w:val="0"/>
          <w:numId w:val="4"/>
        </w:numPr>
        <w:tabs>
          <w:tab w:val="left" w:pos="426"/>
        </w:tabs>
        <w:spacing w:line="360" w:lineRule="auto"/>
        <w:ind w:left="0" w:right="339" w:firstLine="567"/>
        <w:jc w:val="both"/>
        <w:rPr>
          <w:rFonts w:ascii="Times New Roman" w:hAnsi="Times New Roman" w:cs="Times New Roman"/>
          <w:sz w:val="28"/>
          <w:szCs w:val="28"/>
        </w:rPr>
      </w:pPr>
      <w:r w:rsidRPr="00F53416">
        <w:rPr>
          <w:rFonts w:ascii="Times New Roman" w:hAnsi="Times New Roman" w:cs="Times New Roman"/>
          <w:i/>
          <w:color w:val="231F20"/>
          <w:sz w:val="28"/>
          <w:szCs w:val="28"/>
          <w:lang w:val="en-US"/>
        </w:rPr>
        <w:t xml:space="preserve">Susan Leigh Star, Karen Ruhleder . </w:t>
      </w:r>
      <w:r w:rsidRPr="00F53416">
        <w:rPr>
          <w:rFonts w:ascii="Times New Roman" w:hAnsi="Times New Roman" w:cs="Times New Roman"/>
          <w:color w:val="231F20"/>
          <w:sz w:val="28"/>
          <w:szCs w:val="28"/>
          <w:lang w:val="en-US"/>
        </w:rPr>
        <w:t xml:space="preserve">Steps Toward an Ecology of Infrastructure: Design and Access for Large Information Spaces // Information System Research. </w:t>
      </w:r>
      <w:r w:rsidRPr="00F53416">
        <w:rPr>
          <w:rFonts w:ascii="Times New Roman" w:hAnsi="Times New Roman" w:cs="Times New Roman"/>
          <w:color w:val="231F20"/>
          <w:sz w:val="28"/>
          <w:szCs w:val="28"/>
        </w:rPr>
        <w:t>Vol . 7. N 1.</w:t>
      </w:r>
    </w:p>
    <w:p w:rsidR="009F011A" w:rsidRPr="00F53416" w:rsidRDefault="009F011A" w:rsidP="003528DC">
      <w:pPr>
        <w:pStyle w:val="a5"/>
        <w:numPr>
          <w:ilvl w:val="0"/>
          <w:numId w:val="4"/>
        </w:numPr>
        <w:tabs>
          <w:tab w:val="left" w:pos="426"/>
        </w:tabs>
        <w:spacing w:line="360" w:lineRule="auto"/>
        <w:ind w:left="0" w:firstLine="567"/>
        <w:jc w:val="both"/>
        <w:rPr>
          <w:rFonts w:ascii="Times New Roman" w:hAnsi="Times New Roman" w:cs="Times New Roman"/>
          <w:sz w:val="28"/>
          <w:szCs w:val="28"/>
        </w:rPr>
      </w:pPr>
      <w:r w:rsidRPr="00F53416">
        <w:rPr>
          <w:rFonts w:ascii="Times New Roman" w:hAnsi="Times New Roman" w:cs="Times New Roman"/>
          <w:i/>
          <w:color w:val="231F20"/>
          <w:sz w:val="28"/>
          <w:szCs w:val="28"/>
          <w:lang w:val="en-US"/>
        </w:rPr>
        <w:t xml:space="preserve">Urry J. </w:t>
      </w:r>
      <w:r w:rsidRPr="00F53416">
        <w:rPr>
          <w:rFonts w:ascii="Times New Roman" w:hAnsi="Times New Roman" w:cs="Times New Roman"/>
          <w:color w:val="231F20"/>
          <w:sz w:val="28"/>
          <w:szCs w:val="28"/>
          <w:lang w:val="en-US"/>
        </w:rPr>
        <w:t xml:space="preserve">Global Комплексність. Cambridge : Polity Press, 2003. </w:t>
      </w:r>
      <w:r w:rsidRPr="00F53416">
        <w:rPr>
          <w:rFonts w:ascii="Times New Roman" w:hAnsi="Times New Roman" w:cs="Times New Roman"/>
          <w:color w:val="231F20"/>
          <w:sz w:val="28"/>
          <w:szCs w:val="28"/>
        </w:rPr>
        <w:t>P. IX-X.</w:t>
      </w:r>
    </w:p>
    <w:p w:rsidR="00FA1FF7" w:rsidRPr="00A5006E" w:rsidRDefault="009F011A" w:rsidP="00A5006E">
      <w:pPr>
        <w:pStyle w:val="a5"/>
        <w:numPr>
          <w:ilvl w:val="0"/>
          <w:numId w:val="4"/>
        </w:numPr>
        <w:tabs>
          <w:tab w:val="left" w:pos="426"/>
        </w:tabs>
        <w:spacing w:before="3" w:line="360" w:lineRule="auto"/>
        <w:ind w:left="0" w:right="341" w:firstLine="567"/>
        <w:jc w:val="both"/>
        <w:rPr>
          <w:rFonts w:ascii="Times New Roman" w:hAnsi="Times New Roman" w:cs="Times New Roman"/>
          <w:sz w:val="28"/>
          <w:szCs w:val="28"/>
        </w:rPr>
      </w:pPr>
      <w:r w:rsidRPr="00F53416">
        <w:rPr>
          <w:rFonts w:ascii="Times New Roman" w:hAnsi="Times New Roman" w:cs="Times New Roman"/>
          <w:i/>
          <w:color w:val="231F20"/>
          <w:sz w:val="28"/>
          <w:szCs w:val="28"/>
          <w:lang w:val="en-US"/>
        </w:rPr>
        <w:t xml:space="preserve">Van de Ven A. H., Polley D., Garud R., Venketemaran S. </w:t>
      </w:r>
      <w:r w:rsidRPr="00F53416">
        <w:rPr>
          <w:rFonts w:ascii="Times New Roman" w:hAnsi="Times New Roman" w:cs="Times New Roman"/>
          <w:color w:val="231F20"/>
          <w:sz w:val="28"/>
          <w:szCs w:val="28"/>
          <w:lang w:val="en-US"/>
        </w:rPr>
        <w:t xml:space="preserve">The Innovation Journey. </w:t>
      </w:r>
      <w:r w:rsidRPr="00F53416">
        <w:rPr>
          <w:rFonts w:ascii="Times New Roman" w:hAnsi="Times New Roman" w:cs="Times New Roman"/>
          <w:color w:val="231F20"/>
          <w:sz w:val="28"/>
          <w:szCs w:val="28"/>
        </w:rPr>
        <w:t>2008. L., NY : Oxford Univ . Press .</w:t>
      </w:r>
    </w:p>
    <w:sectPr w:rsidR="00FA1FF7" w:rsidRPr="00A5006E" w:rsidSect="00064592">
      <w:headerReference w:type="default" r:id="rId7"/>
      <w:footerReference w:type="default" r:id="rId8"/>
      <w:type w:val="continuous"/>
      <w:pgSz w:w="11907" w:h="16840" w:code="9"/>
      <w:pgMar w:top="1134" w:right="850" w:bottom="993" w:left="1701" w:header="567" w:footer="7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A4F" w:rsidRDefault="00632A4F">
      <w:r>
        <w:separator/>
      </w:r>
    </w:p>
  </w:endnote>
  <w:endnote w:type="continuationSeparator" w:id="0">
    <w:p w:rsidR="00632A4F" w:rsidRDefault="0063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F7" w:rsidRDefault="00FA1FF7">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A4F" w:rsidRDefault="00632A4F">
      <w:r>
        <w:separator/>
      </w:r>
    </w:p>
  </w:footnote>
  <w:footnote w:type="continuationSeparator" w:id="0">
    <w:p w:rsidR="00632A4F" w:rsidRDefault="0063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63074289"/>
      <w:docPartObj>
        <w:docPartGallery w:val="Page Numbers (Top of Page)"/>
        <w:docPartUnique/>
      </w:docPartObj>
    </w:sdtPr>
    <w:sdtEndPr/>
    <w:sdtContent>
      <w:p w:rsidR="006B72DD" w:rsidRPr="006B72DD" w:rsidRDefault="006B72DD">
        <w:pPr>
          <w:pStyle w:val="a6"/>
          <w:jc w:val="right"/>
          <w:rPr>
            <w:rFonts w:ascii="Times New Roman" w:hAnsi="Times New Roman" w:cs="Times New Roman"/>
          </w:rPr>
        </w:pPr>
        <w:r w:rsidRPr="006B72DD">
          <w:rPr>
            <w:rFonts w:ascii="Times New Roman" w:hAnsi="Times New Roman" w:cs="Times New Roman"/>
          </w:rPr>
          <w:fldChar w:fldCharType="begin"/>
        </w:r>
        <w:r w:rsidRPr="006B72DD">
          <w:rPr>
            <w:rFonts w:ascii="Times New Roman" w:hAnsi="Times New Roman" w:cs="Times New Roman"/>
          </w:rPr>
          <w:instrText>PAGE   \* MERGEFORMAT</w:instrText>
        </w:r>
        <w:r w:rsidRPr="006B72DD">
          <w:rPr>
            <w:rFonts w:ascii="Times New Roman" w:hAnsi="Times New Roman" w:cs="Times New Roman"/>
          </w:rPr>
          <w:fldChar w:fldCharType="separate"/>
        </w:r>
        <w:r w:rsidR="00162331" w:rsidRPr="00162331">
          <w:rPr>
            <w:rFonts w:ascii="Times New Roman" w:hAnsi="Times New Roman" w:cs="Times New Roman"/>
            <w:noProof/>
            <w:lang w:val="ru-RU"/>
          </w:rPr>
          <w:t>1</w:t>
        </w:r>
        <w:r w:rsidRPr="006B72DD">
          <w:rPr>
            <w:rFonts w:ascii="Times New Roman" w:hAnsi="Times New Roman" w:cs="Times New Roman"/>
          </w:rPr>
          <w:fldChar w:fldCharType="end"/>
        </w:r>
      </w:p>
    </w:sdtContent>
  </w:sdt>
  <w:p w:rsidR="003528DC" w:rsidRPr="006B72DD" w:rsidRDefault="003528DC">
    <w:pPr>
      <w:pStyle w:val="a6"/>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3559B"/>
    <w:multiLevelType w:val="hybridMultilevel"/>
    <w:tmpl w:val="DFBA9F90"/>
    <w:lvl w:ilvl="0" w:tplc="D6645500">
      <w:start w:val="1"/>
      <w:numFmt w:val="decimal"/>
      <w:lvlText w:val="%1."/>
      <w:lvlJc w:val="left"/>
      <w:pPr>
        <w:ind w:left="425" w:hanging="230"/>
        <w:jc w:val="right"/>
      </w:pPr>
      <w:rPr>
        <w:rFonts w:ascii="Microsoft Sans Serif" w:eastAsia="Microsoft Sans Serif" w:hAnsi="Microsoft Sans Serif" w:cs="Microsoft Sans Serif" w:hint="default"/>
        <w:color w:val="231F20"/>
        <w:spacing w:val="0"/>
        <w:w w:val="101"/>
        <w:sz w:val="16"/>
        <w:szCs w:val="16"/>
        <w:lang w:val="ru-RU" w:eastAsia="en-US" w:bidi="ar-SA"/>
      </w:rPr>
    </w:lvl>
    <w:lvl w:ilvl="1" w:tplc="7CFE88BC">
      <w:numFmt w:val="bullet"/>
      <w:lvlText w:val="•"/>
      <w:lvlJc w:val="left"/>
      <w:pPr>
        <w:ind w:left="620" w:hanging="230"/>
      </w:pPr>
      <w:rPr>
        <w:rFonts w:hint="default"/>
        <w:lang w:val="ru-RU" w:eastAsia="en-US" w:bidi="ar-SA"/>
      </w:rPr>
    </w:lvl>
    <w:lvl w:ilvl="2" w:tplc="13FA9C26">
      <w:numFmt w:val="bullet"/>
      <w:lvlText w:val="•"/>
      <w:lvlJc w:val="left"/>
      <w:pPr>
        <w:ind w:left="1439" w:hanging="230"/>
      </w:pPr>
      <w:rPr>
        <w:rFonts w:hint="default"/>
        <w:lang w:val="ru-RU" w:eastAsia="en-US" w:bidi="ar-SA"/>
      </w:rPr>
    </w:lvl>
    <w:lvl w:ilvl="3" w:tplc="CDBC3884">
      <w:numFmt w:val="bullet"/>
      <w:lvlText w:val="•"/>
      <w:lvlJc w:val="left"/>
      <w:pPr>
        <w:ind w:left="2258" w:hanging="230"/>
      </w:pPr>
      <w:rPr>
        <w:rFonts w:hint="default"/>
        <w:lang w:val="ru-RU" w:eastAsia="en-US" w:bidi="ar-SA"/>
      </w:rPr>
    </w:lvl>
    <w:lvl w:ilvl="4" w:tplc="B22AA08C">
      <w:numFmt w:val="bullet"/>
      <w:lvlText w:val="•"/>
      <w:lvlJc w:val="left"/>
      <w:pPr>
        <w:ind w:left="3078" w:hanging="230"/>
      </w:pPr>
      <w:rPr>
        <w:rFonts w:hint="default"/>
        <w:lang w:val="ru-RU" w:eastAsia="en-US" w:bidi="ar-SA"/>
      </w:rPr>
    </w:lvl>
    <w:lvl w:ilvl="5" w:tplc="89DEA1C8">
      <w:numFmt w:val="bullet"/>
      <w:lvlText w:val="•"/>
      <w:lvlJc w:val="left"/>
      <w:pPr>
        <w:ind w:left="3897" w:hanging="230"/>
      </w:pPr>
      <w:rPr>
        <w:rFonts w:hint="default"/>
        <w:lang w:val="ru-RU" w:eastAsia="en-US" w:bidi="ar-SA"/>
      </w:rPr>
    </w:lvl>
    <w:lvl w:ilvl="6" w:tplc="0C3EF1F4">
      <w:numFmt w:val="bullet"/>
      <w:lvlText w:val="•"/>
      <w:lvlJc w:val="left"/>
      <w:pPr>
        <w:ind w:left="4716" w:hanging="230"/>
      </w:pPr>
      <w:rPr>
        <w:rFonts w:hint="default"/>
        <w:lang w:val="ru-RU" w:eastAsia="en-US" w:bidi="ar-SA"/>
      </w:rPr>
    </w:lvl>
    <w:lvl w:ilvl="7" w:tplc="E0F4B432">
      <w:numFmt w:val="bullet"/>
      <w:lvlText w:val="•"/>
      <w:lvlJc w:val="left"/>
      <w:pPr>
        <w:ind w:left="5536" w:hanging="230"/>
      </w:pPr>
      <w:rPr>
        <w:rFonts w:hint="default"/>
        <w:lang w:val="ru-RU" w:eastAsia="en-US" w:bidi="ar-SA"/>
      </w:rPr>
    </w:lvl>
    <w:lvl w:ilvl="8" w:tplc="906038C2">
      <w:numFmt w:val="bullet"/>
      <w:lvlText w:val="•"/>
      <w:lvlJc w:val="left"/>
      <w:pPr>
        <w:ind w:left="6355" w:hanging="230"/>
      </w:pPr>
      <w:rPr>
        <w:rFonts w:hint="default"/>
        <w:lang w:val="ru-RU" w:eastAsia="en-US" w:bidi="ar-SA"/>
      </w:rPr>
    </w:lvl>
  </w:abstractNum>
  <w:abstractNum w:abstractNumId="1" w15:restartNumberingAfterBreak="0">
    <w:nsid w:val="51DD497A"/>
    <w:multiLevelType w:val="hybridMultilevel"/>
    <w:tmpl w:val="1C205A12"/>
    <w:lvl w:ilvl="0" w:tplc="DCBA44EE">
      <w:start w:val="1"/>
      <w:numFmt w:val="decimal"/>
      <w:lvlText w:val="%1."/>
      <w:lvlJc w:val="left"/>
      <w:pPr>
        <w:ind w:left="425" w:hanging="230"/>
        <w:jc w:val="right"/>
      </w:pPr>
      <w:rPr>
        <w:rFonts w:ascii="Microsoft Sans Serif" w:eastAsia="Microsoft Sans Serif" w:hAnsi="Microsoft Sans Serif" w:cs="Microsoft Sans Serif" w:hint="default"/>
        <w:color w:val="231F20"/>
        <w:spacing w:val="0"/>
        <w:w w:val="101"/>
        <w:sz w:val="16"/>
        <w:szCs w:val="16"/>
        <w:lang w:val="ru-RU" w:eastAsia="en-US" w:bidi="ar-SA"/>
      </w:rPr>
    </w:lvl>
    <w:lvl w:ilvl="1" w:tplc="E39C59D0">
      <w:numFmt w:val="bullet"/>
      <w:lvlText w:val="•"/>
      <w:lvlJc w:val="left"/>
      <w:pPr>
        <w:ind w:left="620" w:hanging="230"/>
      </w:pPr>
      <w:rPr>
        <w:rFonts w:hint="default"/>
        <w:lang w:val="ru-RU" w:eastAsia="en-US" w:bidi="ar-SA"/>
      </w:rPr>
    </w:lvl>
    <w:lvl w:ilvl="2" w:tplc="05D039F2">
      <w:numFmt w:val="bullet"/>
      <w:lvlText w:val="•"/>
      <w:lvlJc w:val="left"/>
      <w:pPr>
        <w:ind w:left="1439" w:hanging="230"/>
      </w:pPr>
      <w:rPr>
        <w:rFonts w:hint="default"/>
        <w:lang w:val="ru-RU" w:eastAsia="en-US" w:bidi="ar-SA"/>
      </w:rPr>
    </w:lvl>
    <w:lvl w:ilvl="3" w:tplc="7354BF9C">
      <w:numFmt w:val="bullet"/>
      <w:lvlText w:val="•"/>
      <w:lvlJc w:val="left"/>
      <w:pPr>
        <w:ind w:left="2258" w:hanging="230"/>
      </w:pPr>
      <w:rPr>
        <w:rFonts w:hint="default"/>
        <w:lang w:val="ru-RU" w:eastAsia="en-US" w:bidi="ar-SA"/>
      </w:rPr>
    </w:lvl>
    <w:lvl w:ilvl="4" w:tplc="3BC094F8">
      <w:numFmt w:val="bullet"/>
      <w:lvlText w:val="•"/>
      <w:lvlJc w:val="left"/>
      <w:pPr>
        <w:ind w:left="3078" w:hanging="230"/>
      </w:pPr>
      <w:rPr>
        <w:rFonts w:hint="default"/>
        <w:lang w:val="ru-RU" w:eastAsia="en-US" w:bidi="ar-SA"/>
      </w:rPr>
    </w:lvl>
    <w:lvl w:ilvl="5" w:tplc="5E7E7464">
      <w:numFmt w:val="bullet"/>
      <w:lvlText w:val="•"/>
      <w:lvlJc w:val="left"/>
      <w:pPr>
        <w:ind w:left="3897" w:hanging="230"/>
      </w:pPr>
      <w:rPr>
        <w:rFonts w:hint="default"/>
        <w:lang w:val="ru-RU" w:eastAsia="en-US" w:bidi="ar-SA"/>
      </w:rPr>
    </w:lvl>
    <w:lvl w:ilvl="6" w:tplc="9A46F93E">
      <w:numFmt w:val="bullet"/>
      <w:lvlText w:val="•"/>
      <w:lvlJc w:val="left"/>
      <w:pPr>
        <w:ind w:left="4716" w:hanging="230"/>
      </w:pPr>
      <w:rPr>
        <w:rFonts w:hint="default"/>
        <w:lang w:val="ru-RU" w:eastAsia="en-US" w:bidi="ar-SA"/>
      </w:rPr>
    </w:lvl>
    <w:lvl w:ilvl="7" w:tplc="80943FB6">
      <w:numFmt w:val="bullet"/>
      <w:lvlText w:val="•"/>
      <w:lvlJc w:val="left"/>
      <w:pPr>
        <w:ind w:left="5536" w:hanging="230"/>
      </w:pPr>
      <w:rPr>
        <w:rFonts w:hint="default"/>
        <w:lang w:val="ru-RU" w:eastAsia="en-US" w:bidi="ar-SA"/>
      </w:rPr>
    </w:lvl>
    <w:lvl w:ilvl="8" w:tplc="7B887A4A">
      <w:numFmt w:val="bullet"/>
      <w:lvlText w:val="•"/>
      <w:lvlJc w:val="left"/>
      <w:pPr>
        <w:ind w:left="6355" w:hanging="230"/>
      </w:pPr>
      <w:rPr>
        <w:rFonts w:hint="default"/>
        <w:lang w:val="ru-RU" w:eastAsia="en-US" w:bidi="ar-SA"/>
      </w:rPr>
    </w:lvl>
  </w:abstractNum>
  <w:abstractNum w:abstractNumId="2" w15:restartNumberingAfterBreak="0">
    <w:nsid w:val="65331686"/>
    <w:multiLevelType w:val="hybridMultilevel"/>
    <w:tmpl w:val="CF9070D0"/>
    <w:lvl w:ilvl="0" w:tplc="38380AE6">
      <w:start w:val="1"/>
      <w:numFmt w:val="decimal"/>
      <w:lvlText w:val="%1."/>
      <w:lvlJc w:val="left"/>
      <w:pPr>
        <w:ind w:left="652" w:hanging="230"/>
        <w:jc w:val="right"/>
      </w:pPr>
      <w:rPr>
        <w:rFonts w:ascii="Times New Roman" w:eastAsia="Microsoft Sans Serif" w:hAnsi="Times New Roman" w:cs="Times New Roman" w:hint="default"/>
        <w:color w:val="231F20"/>
        <w:spacing w:val="0"/>
        <w:w w:val="106"/>
        <w:sz w:val="28"/>
        <w:szCs w:val="28"/>
        <w:lang w:val="ru-RU" w:eastAsia="en-US" w:bidi="ar-SA"/>
      </w:rPr>
    </w:lvl>
    <w:lvl w:ilvl="1" w:tplc="7FF0B2CA">
      <w:numFmt w:val="bullet"/>
      <w:lvlText w:val="•"/>
      <w:lvlJc w:val="left"/>
      <w:pPr>
        <w:ind w:left="1393" w:hanging="230"/>
      </w:pPr>
      <w:rPr>
        <w:rFonts w:hint="default"/>
        <w:lang w:val="ru-RU" w:eastAsia="en-US" w:bidi="ar-SA"/>
      </w:rPr>
    </w:lvl>
    <w:lvl w:ilvl="2" w:tplc="A0B6D520">
      <w:numFmt w:val="bullet"/>
      <w:lvlText w:val="•"/>
      <w:lvlJc w:val="left"/>
      <w:pPr>
        <w:ind w:left="2126" w:hanging="230"/>
      </w:pPr>
      <w:rPr>
        <w:rFonts w:hint="default"/>
        <w:lang w:val="ru-RU" w:eastAsia="en-US" w:bidi="ar-SA"/>
      </w:rPr>
    </w:lvl>
    <w:lvl w:ilvl="3" w:tplc="B5D8CFC8">
      <w:numFmt w:val="bullet"/>
      <w:lvlText w:val="•"/>
      <w:lvlJc w:val="left"/>
      <w:pPr>
        <w:ind w:left="2860" w:hanging="230"/>
      </w:pPr>
      <w:rPr>
        <w:rFonts w:hint="default"/>
        <w:lang w:val="ru-RU" w:eastAsia="en-US" w:bidi="ar-SA"/>
      </w:rPr>
    </w:lvl>
    <w:lvl w:ilvl="4" w:tplc="DE5E7D7A">
      <w:numFmt w:val="bullet"/>
      <w:lvlText w:val="•"/>
      <w:lvlJc w:val="left"/>
      <w:pPr>
        <w:ind w:left="3593" w:hanging="230"/>
      </w:pPr>
      <w:rPr>
        <w:rFonts w:hint="default"/>
        <w:lang w:val="ru-RU" w:eastAsia="en-US" w:bidi="ar-SA"/>
      </w:rPr>
    </w:lvl>
    <w:lvl w:ilvl="5" w:tplc="45D20E2E">
      <w:numFmt w:val="bullet"/>
      <w:lvlText w:val="•"/>
      <w:lvlJc w:val="left"/>
      <w:pPr>
        <w:ind w:left="4327" w:hanging="230"/>
      </w:pPr>
      <w:rPr>
        <w:rFonts w:hint="default"/>
        <w:lang w:val="ru-RU" w:eastAsia="en-US" w:bidi="ar-SA"/>
      </w:rPr>
    </w:lvl>
    <w:lvl w:ilvl="6" w:tplc="61D6A912">
      <w:numFmt w:val="bullet"/>
      <w:lvlText w:val="•"/>
      <w:lvlJc w:val="left"/>
      <w:pPr>
        <w:ind w:left="5060" w:hanging="230"/>
      </w:pPr>
      <w:rPr>
        <w:rFonts w:hint="default"/>
        <w:lang w:val="ru-RU" w:eastAsia="en-US" w:bidi="ar-SA"/>
      </w:rPr>
    </w:lvl>
    <w:lvl w:ilvl="7" w:tplc="94C6EEB4">
      <w:numFmt w:val="bullet"/>
      <w:lvlText w:val="•"/>
      <w:lvlJc w:val="left"/>
      <w:pPr>
        <w:ind w:left="5794" w:hanging="230"/>
      </w:pPr>
      <w:rPr>
        <w:rFonts w:hint="default"/>
        <w:lang w:val="ru-RU" w:eastAsia="en-US" w:bidi="ar-SA"/>
      </w:rPr>
    </w:lvl>
    <w:lvl w:ilvl="8" w:tplc="0882B07E">
      <w:numFmt w:val="bullet"/>
      <w:lvlText w:val="•"/>
      <w:lvlJc w:val="left"/>
      <w:pPr>
        <w:ind w:left="6527" w:hanging="230"/>
      </w:pPr>
      <w:rPr>
        <w:rFonts w:hint="default"/>
        <w:lang w:val="ru-RU" w:eastAsia="en-US" w:bidi="ar-SA"/>
      </w:rPr>
    </w:lvl>
  </w:abstractNum>
  <w:abstractNum w:abstractNumId="3" w15:restartNumberingAfterBreak="0">
    <w:nsid w:val="7182582C"/>
    <w:multiLevelType w:val="hybridMultilevel"/>
    <w:tmpl w:val="D242B024"/>
    <w:lvl w:ilvl="0" w:tplc="FCBA0C8C">
      <w:start w:val="1"/>
      <w:numFmt w:val="decimal"/>
      <w:lvlText w:val="%1."/>
      <w:lvlJc w:val="left"/>
      <w:pPr>
        <w:ind w:left="652" w:hanging="230"/>
        <w:jc w:val="right"/>
      </w:pPr>
      <w:rPr>
        <w:rFonts w:ascii="Microsoft Sans Serif" w:eastAsia="Microsoft Sans Serif" w:hAnsi="Microsoft Sans Serif" w:cs="Microsoft Sans Serif" w:hint="default"/>
        <w:color w:val="231F20"/>
        <w:spacing w:val="0"/>
        <w:w w:val="106"/>
        <w:sz w:val="16"/>
        <w:szCs w:val="16"/>
        <w:lang w:val="ru-RU" w:eastAsia="en-US" w:bidi="ar-SA"/>
      </w:rPr>
    </w:lvl>
    <w:lvl w:ilvl="1" w:tplc="A740B43A">
      <w:numFmt w:val="bullet"/>
      <w:lvlText w:val="•"/>
      <w:lvlJc w:val="left"/>
      <w:pPr>
        <w:ind w:left="1393" w:hanging="230"/>
      </w:pPr>
      <w:rPr>
        <w:rFonts w:hint="default"/>
        <w:lang w:val="ru-RU" w:eastAsia="en-US" w:bidi="ar-SA"/>
      </w:rPr>
    </w:lvl>
    <w:lvl w:ilvl="2" w:tplc="87E61FBC">
      <w:numFmt w:val="bullet"/>
      <w:lvlText w:val="•"/>
      <w:lvlJc w:val="left"/>
      <w:pPr>
        <w:ind w:left="2126" w:hanging="230"/>
      </w:pPr>
      <w:rPr>
        <w:rFonts w:hint="default"/>
        <w:lang w:val="ru-RU" w:eastAsia="en-US" w:bidi="ar-SA"/>
      </w:rPr>
    </w:lvl>
    <w:lvl w:ilvl="3" w:tplc="C2BC2C9E">
      <w:numFmt w:val="bullet"/>
      <w:lvlText w:val="•"/>
      <w:lvlJc w:val="left"/>
      <w:pPr>
        <w:ind w:left="2860" w:hanging="230"/>
      </w:pPr>
      <w:rPr>
        <w:rFonts w:hint="default"/>
        <w:lang w:val="ru-RU" w:eastAsia="en-US" w:bidi="ar-SA"/>
      </w:rPr>
    </w:lvl>
    <w:lvl w:ilvl="4" w:tplc="14E27FDE">
      <w:numFmt w:val="bullet"/>
      <w:lvlText w:val="•"/>
      <w:lvlJc w:val="left"/>
      <w:pPr>
        <w:ind w:left="3593" w:hanging="230"/>
      </w:pPr>
      <w:rPr>
        <w:rFonts w:hint="default"/>
        <w:lang w:val="ru-RU" w:eastAsia="en-US" w:bidi="ar-SA"/>
      </w:rPr>
    </w:lvl>
    <w:lvl w:ilvl="5" w:tplc="D6DC7804">
      <w:numFmt w:val="bullet"/>
      <w:lvlText w:val="•"/>
      <w:lvlJc w:val="left"/>
      <w:pPr>
        <w:ind w:left="4327" w:hanging="230"/>
      </w:pPr>
      <w:rPr>
        <w:rFonts w:hint="default"/>
        <w:lang w:val="ru-RU" w:eastAsia="en-US" w:bidi="ar-SA"/>
      </w:rPr>
    </w:lvl>
    <w:lvl w:ilvl="6" w:tplc="AF804512">
      <w:numFmt w:val="bullet"/>
      <w:lvlText w:val="•"/>
      <w:lvlJc w:val="left"/>
      <w:pPr>
        <w:ind w:left="5060" w:hanging="230"/>
      </w:pPr>
      <w:rPr>
        <w:rFonts w:hint="default"/>
        <w:lang w:val="ru-RU" w:eastAsia="en-US" w:bidi="ar-SA"/>
      </w:rPr>
    </w:lvl>
    <w:lvl w:ilvl="7" w:tplc="541AFE26">
      <w:numFmt w:val="bullet"/>
      <w:lvlText w:val="•"/>
      <w:lvlJc w:val="left"/>
      <w:pPr>
        <w:ind w:left="5794" w:hanging="230"/>
      </w:pPr>
      <w:rPr>
        <w:rFonts w:hint="default"/>
        <w:lang w:val="ru-RU" w:eastAsia="en-US" w:bidi="ar-SA"/>
      </w:rPr>
    </w:lvl>
    <w:lvl w:ilvl="8" w:tplc="C2560BE8">
      <w:numFmt w:val="bullet"/>
      <w:lvlText w:val="•"/>
      <w:lvlJc w:val="left"/>
      <w:pPr>
        <w:ind w:left="6527" w:hanging="230"/>
      </w:pPr>
      <w:rPr>
        <w:rFonts w:hint="default"/>
        <w:lang w:val="ru-RU"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A1FF7"/>
    <w:rsid w:val="00064592"/>
    <w:rsid w:val="00162331"/>
    <w:rsid w:val="00253C3B"/>
    <w:rsid w:val="00271ADE"/>
    <w:rsid w:val="00282838"/>
    <w:rsid w:val="003528DC"/>
    <w:rsid w:val="00494BD2"/>
    <w:rsid w:val="004B646A"/>
    <w:rsid w:val="004C3676"/>
    <w:rsid w:val="004C6BA1"/>
    <w:rsid w:val="004D023D"/>
    <w:rsid w:val="006255F2"/>
    <w:rsid w:val="00632A4F"/>
    <w:rsid w:val="006640D2"/>
    <w:rsid w:val="006A23DC"/>
    <w:rsid w:val="006B72DD"/>
    <w:rsid w:val="00704ABC"/>
    <w:rsid w:val="00723038"/>
    <w:rsid w:val="0072313C"/>
    <w:rsid w:val="0074666E"/>
    <w:rsid w:val="00747375"/>
    <w:rsid w:val="00763619"/>
    <w:rsid w:val="007F141D"/>
    <w:rsid w:val="008B0D5E"/>
    <w:rsid w:val="008D7879"/>
    <w:rsid w:val="009444E6"/>
    <w:rsid w:val="00954405"/>
    <w:rsid w:val="00986ED3"/>
    <w:rsid w:val="009E3E3A"/>
    <w:rsid w:val="009F011A"/>
    <w:rsid w:val="009F2D4D"/>
    <w:rsid w:val="00A5006E"/>
    <w:rsid w:val="00A7052B"/>
    <w:rsid w:val="00AA0EF4"/>
    <w:rsid w:val="00C45779"/>
    <w:rsid w:val="00C61025"/>
    <w:rsid w:val="00D21730"/>
    <w:rsid w:val="00D37478"/>
    <w:rsid w:val="00D72BF9"/>
    <w:rsid w:val="00D801B4"/>
    <w:rsid w:val="00DD3DDC"/>
    <w:rsid w:val="00E24D34"/>
    <w:rsid w:val="00EC138B"/>
    <w:rsid w:val="00EC2559"/>
    <w:rsid w:val="00ED110D"/>
    <w:rsid w:val="00F53416"/>
    <w:rsid w:val="00FA1FF7"/>
    <w:rsid w:val="00FD50D6"/>
    <w:rsid w:val="00FF4B9E"/>
    <w:rsid w:val="00FF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508DB2-6952-424C-B339-813125E4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Sans Serif" w:eastAsia="Microsoft Sans Serif" w:hAnsi="Microsoft Sans Serif" w:cs="Microsoft Sans Serif"/>
    </w:rPr>
  </w:style>
  <w:style w:type="paragraph" w:styleId="1">
    <w:name w:val="heading 1"/>
    <w:basedOn w:val="a"/>
    <w:uiPriority w:val="1"/>
    <w:qFormat/>
    <w:pPr>
      <w:ind w:left="113"/>
      <w:outlineLvl w:val="0"/>
    </w:pPr>
    <w:rPr>
      <w:rFonts w:ascii="Arial" w:eastAsia="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firstLine="226"/>
      <w:jc w:val="both"/>
    </w:pPr>
    <w:rPr>
      <w:sz w:val="18"/>
      <w:szCs w:val="18"/>
    </w:rPr>
  </w:style>
  <w:style w:type="paragraph" w:styleId="a4">
    <w:name w:val="Title"/>
    <w:basedOn w:val="a"/>
    <w:uiPriority w:val="1"/>
    <w:qFormat/>
    <w:pPr>
      <w:spacing w:before="119"/>
      <w:ind w:left="340" w:right="295"/>
    </w:pPr>
    <w:rPr>
      <w:rFonts w:ascii="Arial" w:eastAsia="Arial" w:hAnsi="Arial" w:cs="Arial"/>
      <w:b/>
      <w:bCs/>
      <w:sz w:val="32"/>
      <w:szCs w:val="32"/>
    </w:rPr>
  </w:style>
  <w:style w:type="paragraph" w:styleId="a5">
    <w:name w:val="List Paragraph"/>
    <w:basedOn w:val="a"/>
    <w:uiPriority w:val="1"/>
    <w:qFormat/>
    <w:pPr>
      <w:ind w:left="425" w:hanging="230"/>
    </w:pPr>
  </w:style>
  <w:style w:type="paragraph" w:customStyle="1" w:styleId="TableParagraph">
    <w:name w:val="Table Paragraph"/>
    <w:basedOn w:val="a"/>
    <w:uiPriority w:val="1"/>
    <w:qFormat/>
    <w:pPr>
      <w:spacing w:before="24"/>
      <w:ind w:left="56"/>
    </w:pPr>
    <w:rPr>
      <w:rFonts w:ascii="Times New Roman" w:eastAsia="Times New Roman" w:hAnsi="Times New Roman" w:cs="Times New Roman"/>
    </w:rPr>
  </w:style>
  <w:style w:type="paragraph" w:styleId="a6">
    <w:name w:val="header"/>
    <w:basedOn w:val="a"/>
    <w:link w:val="a7"/>
    <w:uiPriority w:val="99"/>
    <w:unhideWhenUsed/>
    <w:rsid w:val="009F011A"/>
    <w:pPr>
      <w:tabs>
        <w:tab w:val="center" w:pos="4844"/>
        <w:tab w:val="right" w:pos="9689"/>
      </w:tabs>
    </w:pPr>
  </w:style>
  <w:style w:type="character" w:customStyle="1" w:styleId="a7">
    <w:name w:val="Верхний колонтитул Знак"/>
    <w:basedOn w:val="a0"/>
    <w:link w:val="a6"/>
    <w:uiPriority w:val="99"/>
    <w:rsid w:val="009F011A"/>
    <w:rPr>
      <w:rFonts w:ascii="Microsoft Sans Serif" w:eastAsia="Microsoft Sans Serif" w:hAnsi="Microsoft Sans Serif" w:cs="Microsoft Sans Serif"/>
    </w:rPr>
  </w:style>
  <w:style w:type="paragraph" w:styleId="a8">
    <w:name w:val="footer"/>
    <w:basedOn w:val="a"/>
    <w:link w:val="a9"/>
    <w:uiPriority w:val="99"/>
    <w:unhideWhenUsed/>
    <w:rsid w:val="009F011A"/>
    <w:pPr>
      <w:tabs>
        <w:tab w:val="center" w:pos="4844"/>
        <w:tab w:val="right" w:pos="9689"/>
      </w:tabs>
    </w:pPr>
  </w:style>
  <w:style w:type="character" w:customStyle="1" w:styleId="a9">
    <w:name w:val="Нижний колонтитул Знак"/>
    <w:basedOn w:val="a0"/>
    <w:link w:val="a8"/>
    <w:uiPriority w:val="99"/>
    <w:rsid w:val="009F011A"/>
    <w:rPr>
      <w:rFonts w:ascii="Microsoft Sans Serif" w:eastAsia="Microsoft Sans Serif" w:hAnsi="Microsoft Sans Serif" w:cs="Microsoft Sans Serif"/>
    </w:rPr>
  </w:style>
  <w:style w:type="character" w:styleId="aa">
    <w:name w:val="Hyperlink"/>
    <w:basedOn w:val="a0"/>
    <w:uiPriority w:val="99"/>
    <w:unhideWhenUsed/>
    <w:rsid w:val="00EC25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2087</Words>
  <Characters>11897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43</cp:revision>
  <dcterms:created xsi:type="dcterms:W3CDTF">2024-02-06T19:48:00Z</dcterms:created>
  <dcterms:modified xsi:type="dcterms:W3CDTF">2024-02-14T12:51:00Z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Adobe InDesign CS6 (Windows)</vt:lpwstr>
  </property>
  <property fmtid="{D5CDD505-2E9C-101B-9397-08002B2CF9AE}" pid="4" name="LastSaved">
    <vt:filetime>2024-02-06T00:00:00Z</vt:filetime>
  </property>
</Properties>
</file>