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D57" w:rsidRPr="00045E75" w:rsidRDefault="00813D57" w:rsidP="00045E7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45E75">
        <w:rPr>
          <w:rFonts w:ascii="Times New Roman" w:hAnsi="Times New Roman" w:cs="Times New Roman"/>
          <w:b/>
          <w:sz w:val="32"/>
          <w:szCs w:val="28"/>
        </w:rPr>
        <w:t>ОСОБЛИВОСТІ ПОБУДОВИ БЕЗДРОТОВОЇ МЕРЕЖІ НА ОБ’ЄКТАХ КРИТИЧНОЇ ІНФРАСТРУКТУРИ</w:t>
      </w:r>
    </w:p>
    <w:p w:rsidR="00813D57" w:rsidRPr="00045E75" w:rsidRDefault="00813D57" w:rsidP="00045E7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45E75">
        <w:rPr>
          <w:rFonts w:ascii="Times New Roman" w:hAnsi="Times New Roman" w:cs="Times New Roman"/>
          <w:b/>
          <w:sz w:val="28"/>
          <w:szCs w:val="28"/>
        </w:rPr>
        <w:t>ГАЧ В.С., студентка 2 курсу спеціальності «</w:t>
      </w:r>
      <w:proofErr w:type="spellStart"/>
      <w:r w:rsidRPr="00045E75">
        <w:rPr>
          <w:rFonts w:ascii="Times New Roman" w:hAnsi="Times New Roman" w:cs="Times New Roman"/>
          <w:b/>
          <w:sz w:val="28"/>
          <w:szCs w:val="28"/>
        </w:rPr>
        <w:t>Кібербезпека</w:t>
      </w:r>
      <w:proofErr w:type="spellEnd"/>
      <w:r w:rsidRPr="00045E75">
        <w:rPr>
          <w:rFonts w:ascii="Times New Roman" w:hAnsi="Times New Roman" w:cs="Times New Roman"/>
          <w:b/>
          <w:sz w:val="28"/>
          <w:szCs w:val="28"/>
        </w:rPr>
        <w:t>»</w:t>
      </w:r>
    </w:p>
    <w:p w:rsidR="00813D57" w:rsidRPr="00045E75" w:rsidRDefault="00813D57" w:rsidP="00045E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E75">
        <w:rPr>
          <w:rFonts w:ascii="Times New Roman" w:hAnsi="Times New Roman" w:cs="Times New Roman"/>
          <w:sz w:val="28"/>
          <w:szCs w:val="28"/>
        </w:rPr>
        <w:t xml:space="preserve">У сучасному суспільстві, що дедалі більше залежить від інформаційних технологій, надійність і безпека об’єктів критичної інфраструктури (ОКІ) є визначальними факторами національної безпеки. Бездротові мережі, як один із ключових елементів сучасних ІТ-систем, відіграють важливу роль у забезпеченні зв’язку та обміну даними між критично важливими підсистемами. У цій статті розглянуто особливості побудови бездротових мереж на об’єктах критичної інфраструктури з урахуванням вимог до стійкості,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кіберзахисту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та функціональної надійності.</w:t>
      </w:r>
    </w:p>
    <w:p w:rsidR="00813D57" w:rsidRPr="00045E75" w:rsidRDefault="00813D57" w:rsidP="00045E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E75">
        <w:rPr>
          <w:rFonts w:ascii="Times New Roman" w:hAnsi="Times New Roman" w:cs="Times New Roman"/>
          <w:sz w:val="28"/>
          <w:szCs w:val="28"/>
        </w:rPr>
        <w:t xml:space="preserve">Ключові слова: критична інфраструктура, бездротова мережа,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кіберзахист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, WLAN, безпека,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проєктування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мереж.</w:t>
      </w:r>
    </w:p>
    <w:p w:rsidR="00813D57" w:rsidRPr="00045E75" w:rsidRDefault="00813D57" w:rsidP="00045E7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5E75">
        <w:rPr>
          <w:rFonts w:ascii="Times New Roman" w:hAnsi="Times New Roman" w:cs="Times New Roman"/>
          <w:i/>
          <w:sz w:val="28"/>
          <w:szCs w:val="28"/>
        </w:rPr>
        <w:t>Актуальність</w:t>
      </w:r>
      <w:r w:rsidR="00E11EF1" w:rsidRPr="00045E75">
        <w:rPr>
          <w:rFonts w:ascii="Times New Roman" w:hAnsi="Times New Roman" w:cs="Times New Roman"/>
          <w:sz w:val="28"/>
          <w:szCs w:val="28"/>
        </w:rPr>
        <w:t xml:space="preserve">. </w:t>
      </w:r>
      <w:r w:rsidRPr="00045E75">
        <w:rPr>
          <w:rFonts w:ascii="Times New Roman" w:hAnsi="Times New Roman" w:cs="Times New Roman"/>
          <w:sz w:val="28"/>
          <w:szCs w:val="28"/>
        </w:rPr>
        <w:t xml:space="preserve">Зростання загроз кібератак, у тому числі на об’єкти критичної інфраструктури (ОКІ) </w:t>
      </w:r>
      <w:r w:rsidR="005D442E">
        <w:rPr>
          <w:rFonts w:ascii="Times New Roman" w:hAnsi="Times New Roman" w:cs="Times New Roman"/>
          <w:bCs/>
          <w:sz w:val="28"/>
          <w:szCs w:val="28"/>
        </w:rPr>
        <w:t>-</w:t>
      </w:r>
      <w:r w:rsidR="00E11EF1" w:rsidRPr="00045E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5E75">
        <w:rPr>
          <w:rFonts w:ascii="Times New Roman" w:hAnsi="Times New Roman" w:cs="Times New Roman"/>
          <w:sz w:val="28"/>
          <w:szCs w:val="28"/>
        </w:rPr>
        <w:t xml:space="preserve">такі як енергетичні станції, транспортні вузли, медичні установи, підприємства оборонного значення </w:t>
      </w:r>
      <w:r w:rsidR="005D442E">
        <w:rPr>
          <w:rFonts w:ascii="Times New Roman" w:hAnsi="Times New Roman" w:cs="Times New Roman"/>
          <w:bCs/>
          <w:sz w:val="28"/>
          <w:szCs w:val="28"/>
        </w:rPr>
        <w:t>-</w:t>
      </w:r>
      <w:r w:rsidR="00E11EF1" w:rsidRPr="00045E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5E75">
        <w:rPr>
          <w:rFonts w:ascii="Times New Roman" w:hAnsi="Times New Roman" w:cs="Times New Roman"/>
          <w:sz w:val="28"/>
          <w:szCs w:val="28"/>
        </w:rPr>
        <w:t xml:space="preserve">висуває високі вимоги до надійності інформаційних систем. Бездротові технології зв’язку забезпечують гнучкість, швидке розгортання та зниження витрат на інфраструктуру, проте вони є більш вразливими до атак, перешкод і несанкціонованого доступу. Саме тому особливої актуальності набуває питання правильного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проєктування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WLAN на ОКІ з акцентом на захист, стійкість до відмов і відповідність міжнародним стандартам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кібербезпеки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>.</w:t>
      </w:r>
    </w:p>
    <w:p w:rsidR="00E11EF1" w:rsidRPr="00045E75" w:rsidRDefault="00E11EF1" w:rsidP="00045E7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5E75">
        <w:rPr>
          <w:rFonts w:ascii="Times New Roman" w:hAnsi="Times New Roman" w:cs="Times New Roman"/>
          <w:i/>
          <w:sz w:val="28"/>
          <w:szCs w:val="28"/>
        </w:rPr>
        <w:t>Метою статті</w:t>
      </w:r>
      <w:r w:rsidRPr="00045E75">
        <w:rPr>
          <w:rFonts w:ascii="Times New Roman" w:hAnsi="Times New Roman" w:cs="Times New Roman"/>
          <w:sz w:val="28"/>
          <w:szCs w:val="28"/>
        </w:rPr>
        <w:t xml:space="preserve"> є дослідження особливостей побудови бездротових мереж на об’єктах критичної інфраструктури з акцентом на пошук оптимальних рішень, що поєднують високу надійність зв’язку, стійкість до </w:t>
      </w:r>
      <w:r w:rsidRPr="00045E75">
        <w:rPr>
          <w:rFonts w:ascii="Times New Roman" w:hAnsi="Times New Roman" w:cs="Times New Roman"/>
          <w:sz w:val="28"/>
          <w:szCs w:val="28"/>
        </w:rPr>
        <w:lastRenderedPageBreak/>
        <w:t xml:space="preserve">відмов, відповідність вимогам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кібербезпеки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та здатність до масштабування. Дослідження спрямоване на визначення технічних і архітектурних принципів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проєктування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WLAN, які забезпечують стабільну роботу інфраструктури в умовах підвищених ризиків, впливу зовнішніх факторів і можливих кібератак. Особлива увага приділяється вибору обладнання, топології мережі, засобам захисту та інтеграції з системами моніторингу й управління подіями безпеки.</w:t>
      </w:r>
    </w:p>
    <w:p w:rsidR="00E11EF1" w:rsidRPr="00045E75" w:rsidRDefault="00E11EF1" w:rsidP="00045E7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5E75">
        <w:rPr>
          <w:rFonts w:ascii="Times New Roman" w:hAnsi="Times New Roman" w:cs="Times New Roman"/>
          <w:i/>
          <w:sz w:val="28"/>
          <w:szCs w:val="28"/>
        </w:rPr>
        <w:t>Об’єктом дослідження</w:t>
      </w:r>
      <w:r w:rsidRPr="00045E75">
        <w:rPr>
          <w:rFonts w:ascii="Times New Roman" w:hAnsi="Times New Roman" w:cs="Times New Roman"/>
          <w:sz w:val="28"/>
          <w:szCs w:val="28"/>
        </w:rPr>
        <w:t xml:space="preserve"> є бездротова комп’ютерна мережа на об’єктах критичної інфраструктури.</w:t>
      </w:r>
    </w:p>
    <w:p w:rsidR="00E11EF1" w:rsidRPr="00045E75" w:rsidRDefault="00E11EF1" w:rsidP="00045E7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5E75">
        <w:rPr>
          <w:rFonts w:ascii="Times New Roman" w:hAnsi="Times New Roman" w:cs="Times New Roman"/>
          <w:i/>
          <w:sz w:val="28"/>
          <w:szCs w:val="28"/>
        </w:rPr>
        <w:t>Предметом дослідження</w:t>
      </w:r>
      <w:r w:rsidRPr="00045E7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проєктні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підходи, вибір обладнання, архітектура мережі та механізми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кіберзахисту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в умовах особливих вимог до стабільності та безпеки</w:t>
      </w:r>
      <w:r w:rsidRPr="00045E75">
        <w:rPr>
          <w:rFonts w:ascii="Times New Roman" w:hAnsi="Times New Roman" w:cs="Times New Roman"/>
          <w:sz w:val="28"/>
          <w:szCs w:val="28"/>
        </w:rPr>
        <w:t>.</w:t>
      </w:r>
    </w:p>
    <w:p w:rsidR="00D94D99" w:rsidRPr="00045E75" w:rsidRDefault="00D94D99" w:rsidP="00045E7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5E75">
        <w:rPr>
          <w:rFonts w:ascii="Times New Roman" w:hAnsi="Times New Roman" w:cs="Times New Roman"/>
          <w:i/>
          <w:sz w:val="28"/>
          <w:szCs w:val="28"/>
        </w:rPr>
        <w:t>Аналіз попередніх досліджень та даних.</w:t>
      </w:r>
      <w:r w:rsidRPr="00045E75">
        <w:rPr>
          <w:rFonts w:ascii="Times New Roman" w:hAnsi="Times New Roman" w:cs="Times New Roman"/>
          <w:sz w:val="28"/>
          <w:szCs w:val="28"/>
        </w:rPr>
        <w:t xml:space="preserve"> Публікації останніх років вказують на активне впровадження бездротових рішень у сфері критичної інфраструктури. Згідно з матеріалами NIST та ENISA, організації дедалі частіше використовують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, LTE та 5G для збирання й передавання даних сенсорних систем, відеоспостереження, управління об’єктами SCADA. У звітах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Cisco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Fortinet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наголошується на потребі ізольованих сегментів WLAN, використанні WPA3-Enterprise,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Network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Access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Control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(NAC) та контролерів доступу. За даними досліджень Національного інституту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кібербезпеки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України, понад 70% інцидентів на ОКІ пов’язані з неправильними налаштуваннями мереж або слабкими паролями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>. Це підкреслює необхідність застосування комплексного підходу до планування WLAN у таких умовах.</w:t>
      </w:r>
    </w:p>
    <w:p w:rsidR="00E11EF1" w:rsidRPr="00045E75" w:rsidRDefault="00D94D99" w:rsidP="00045E7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5E75">
        <w:rPr>
          <w:rFonts w:ascii="Times New Roman" w:hAnsi="Times New Roman" w:cs="Times New Roman"/>
          <w:i/>
          <w:sz w:val="28"/>
          <w:szCs w:val="28"/>
        </w:rPr>
        <w:lastRenderedPageBreak/>
        <w:t>Виклад основного матеріалу</w:t>
      </w:r>
      <w:r w:rsidRPr="00045E75">
        <w:rPr>
          <w:rFonts w:ascii="Times New Roman" w:hAnsi="Times New Roman" w:cs="Times New Roman"/>
          <w:sz w:val="28"/>
          <w:szCs w:val="28"/>
        </w:rPr>
        <w:t xml:space="preserve">. </w:t>
      </w:r>
      <w:r w:rsidR="00E11EF1" w:rsidRPr="00045E75">
        <w:rPr>
          <w:rFonts w:ascii="Times New Roman" w:hAnsi="Times New Roman" w:cs="Times New Roman"/>
          <w:sz w:val="28"/>
          <w:szCs w:val="28"/>
        </w:rPr>
        <w:t xml:space="preserve">Бездротова мережа на об’єктах критичної інфраструктури (ОКІ) повинна відповідати суворим вимогам, що забезпечують її безперервну, захищену та </w:t>
      </w:r>
      <w:proofErr w:type="spellStart"/>
      <w:r w:rsidR="00E11EF1" w:rsidRPr="00045E75">
        <w:rPr>
          <w:rFonts w:ascii="Times New Roman" w:hAnsi="Times New Roman" w:cs="Times New Roman"/>
          <w:sz w:val="28"/>
          <w:szCs w:val="28"/>
        </w:rPr>
        <w:t>відмовостійку</w:t>
      </w:r>
      <w:proofErr w:type="spellEnd"/>
      <w:r w:rsidR="00E11EF1" w:rsidRPr="00045E75">
        <w:rPr>
          <w:rFonts w:ascii="Times New Roman" w:hAnsi="Times New Roman" w:cs="Times New Roman"/>
          <w:sz w:val="28"/>
          <w:szCs w:val="28"/>
        </w:rPr>
        <w:t xml:space="preserve"> роботу. Основні вимоги включають:</w:t>
      </w:r>
    </w:p>
    <w:p w:rsidR="00E11EF1" w:rsidRPr="00045E75" w:rsidRDefault="00E11EF1" w:rsidP="00045E75">
      <w:pPr>
        <w:pStyle w:val="a8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E75">
        <w:rPr>
          <w:rFonts w:ascii="Times New Roman" w:hAnsi="Times New Roman" w:cs="Times New Roman"/>
          <w:sz w:val="28"/>
          <w:szCs w:val="28"/>
        </w:rPr>
        <w:t>Стійкість до відмов зв’язку: система має функціонувати у випадку втрати окремих вузлів або каналів зв’язку, що досягається через резервування обладнання та маршрутів передачі даних.</w:t>
      </w:r>
    </w:p>
    <w:p w:rsidR="00E11EF1" w:rsidRPr="00045E75" w:rsidRDefault="00E11EF1" w:rsidP="00045E75">
      <w:pPr>
        <w:pStyle w:val="a8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E75">
        <w:rPr>
          <w:rFonts w:ascii="Times New Roman" w:hAnsi="Times New Roman" w:cs="Times New Roman"/>
          <w:sz w:val="28"/>
          <w:szCs w:val="28"/>
        </w:rPr>
        <w:t>Високий рівень шифрування та автентифікації: критично важливо запобігти несанкціонованому доступу до мережі або втраті конфіденційної інформації.</w:t>
      </w:r>
    </w:p>
    <w:p w:rsidR="00E11EF1" w:rsidRPr="00045E75" w:rsidRDefault="00E11EF1" w:rsidP="00045E75">
      <w:pPr>
        <w:pStyle w:val="a8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E75">
        <w:rPr>
          <w:rFonts w:ascii="Times New Roman" w:hAnsi="Times New Roman" w:cs="Times New Roman"/>
          <w:sz w:val="28"/>
          <w:szCs w:val="28"/>
        </w:rPr>
        <w:t>Захист від перешкод і завад (електромагнітна сумісність): мережеві компоненти повинні мати захист від промислових завад (електродвигуни, радіохвилі, випромінення від обладнання).</w:t>
      </w:r>
    </w:p>
    <w:p w:rsidR="00E11EF1" w:rsidRPr="00045E75" w:rsidRDefault="00E11EF1" w:rsidP="00045E75">
      <w:pPr>
        <w:pStyle w:val="a8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E75">
        <w:rPr>
          <w:rFonts w:ascii="Times New Roman" w:hAnsi="Times New Roman" w:cs="Times New Roman"/>
          <w:sz w:val="28"/>
          <w:szCs w:val="28"/>
        </w:rPr>
        <w:t xml:space="preserve">Підтримка безперервного моніторингу та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журналювання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>: необхідна повна прозорість дій користувачів, пристроїв і мережевого трафіку для вчасного реагування на інциденти.</w:t>
      </w:r>
    </w:p>
    <w:p w:rsidR="00E11EF1" w:rsidRPr="00045E75" w:rsidRDefault="00E11EF1" w:rsidP="00045E7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45E75">
        <w:rPr>
          <w:rFonts w:ascii="Times New Roman" w:hAnsi="Times New Roman" w:cs="Times New Roman"/>
          <w:sz w:val="28"/>
          <w:szCs w:val="28"/>
        </w:rPr>
        <w:t>Архітектурні підходи до реалізації WLAN на ОКІ</w:t>
      </w:r>
      <w:r w:rsidR="00D94D99" w:rsidRPr="00045E75">
        <w:rPr>
          <w:rFonts w:ascii="Times New Roman" w:hAnsi="Times New Roman" w:cs="Times New Roman"/>
          <w:i/>
          <w:sz w:val="28"/>
          <w:szCs w:val="28"/>
        </w:rPr>
        <w:t>:</w:t>
      </w:r>
    </w:p>
    <w:p w:rsidR="00045E75" w:rsidRDefault="00E11EF1" w:rsidP="00045E75">
      <w:pPr>
        <w:pStyle w:val="a8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E75">
        <w:rPr>
          <w:rFonts w:ascii="Times New Roman" w:hAnsi="Times New Roman" w:cs="Times New Roman"/>
          <w:i/>
          <w:sz w:val="28"/>
          <w:szCs w:val="28"/>
        </w:rPr>
        <w:t>Фізичне планування покриття</w:t>
      </w:r>
      <w:r w:rsidR="00D94D99" w:rsidRPr="00045E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1EF1" w:rsidRPr="00045E75" w:rsidRDefault="00E11EF1" w:rsidP="00045E75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5E75">
        <w:rPr>
          <w:rFonts w:ascii="Times New Roman" w:hAnsi="Times New Roman" w:cs="Times New Roman"/>
          <w:sz w:val="28"/>
          <w:szCs w:val="28"/>
        </w:rPr>
        <w:t xml:space="preserve">На етапі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проєктува</w:t>
      </w:r>
      <w:r w:rsidR="00D94D99" w:rsidRPr="00045E75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="00D94D99" w:rsidRPr="00045E75">
        <w:rPr>
          <w:rFonts w:ascii="Times New Roman" w:hAnsi="Times New Roman" w:cs="Times New Roman"/>
          <w:sz w:val="28"/>
          <w:szCs w:val="28"/>
        </w:rPr>
        <w:t xml:space="preserve"> проводиться RF </w:t>
      </w:r>
      <w:proofErr w:type="spellStart"/>
      <w:r w:rsidR="00D94D99" w:rsidRPr="00045E75">
        <w:rPr>
          <w:rFonts w:ascii="Times New Roman" w:hAnsi="Times New Roman" w:cs="Times New Roman"/>
          <w:sz w:val="28"/>
          <w:szCs w:val="28"/>
        </w:rPr>
        <w:t>Site</w:t>
      </w:r>
      <w:proofErr w:type="spellEnd"/>
      <w:r w:rsidR="00D94D99" w:rsidRPr="00045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D99" w:rsidRPr="00045E75">
        <w:rPr>
          <w:rFonts w:ascii="Times New Roman" w:hAnsi="Times New Roman" w:cs="Times New Roman"/>
          <w:sz w:val="28"/>
          <w:szCs w:val="28"/>
        </w:rPr>
        <w:t>Survey</w:t>
      </w:r>
      <w:proofErr w:type="spellEnd"/>
      <w:r w:rsidR="00D94D99" w:rsidRPr="00045E75">
        <w:rPr>
          <w:rFonts w:ascii="Times New Roman" w:hAnsi="Times New Roman" w:cs="Times New Roman"/>
          <w:sz w:val="28"/>
          <w:szCs w:val="28"/>
        </w:rPr>
        <w:t xml:space="preserve"> -</w:t>
      </w:r>
      <w:r w:rsidRPr="00045E75">
        <w:rPr>
          <w:rFonts w:ascii="Times New Roman" w:hAnsi="Times New Roman" w:cs="Times New Roman"/>
          <w:sz w:val="28"/>
          <w:szCs w:val="28"/>
        </w:rPr>
        <w:t xml:space="preserve"> обстеження території для аналізу рівня сигналу, шумів і зон з поганим покриттям. Це дозволяє:</w:t>
      </w:r>
    </w:p>
    <w:p w:rsidR="00E11EF1" w:rsidRPr="00045E75" w:rsidRDefault="00E11EF1" w:rsidP="00045E75">
      <w:pPr>
        <w:pStyle w:val="a8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E75">
        <w:rPr>
          <w:rFonts w:ascii="Times New Roman" w:hAnsi="Times New Roman" w:cs="Times New Roman"/>
          <w:sz w:val="28"/>
          <w:szCs w:val="28"/>
        </w:rPr>
        <w:t>виявити “мертві зони”;</w:t>
      </w:r>
    </w:p>
    <w:p w:rsidR="00E11EF1" w:rsidRPr="00045E75" w:rsidRDefault="00E11EF1" w:rsidP="00045E75">
      <w:pPr>
        <w:pStyle w:val="a8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E75">
        <w:rPr>
          <w:rFonts w:ascii="Times New Roman" w:hAnsi="Times New Roman" w:cs="Times New Roman"/>
          <w:sz w:val="28"/>
          <w:szCs w:val="28"/>
        </w:rPr>
        <w:t>уникнути перекриття каналів (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co-channel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interference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>);</w:t>
      </w:r>
    </w:p>
    <w:p w:rsidR="00E11EF1" w:rsidRPr="00045E75" w:rsidRDefault="00E11EF1" w:rsidP="00045E75">
      <w:pPr>
        <w:pStyle w:val="a8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E75">
        <w:rPr>
          <w:rFonts w:ascii="Times New Roman" w:hAnsi="Times New Roman" w:cs="Times New Roman"/>
          <w:sz w:val="28"/>
          <w:szCs w:val="28"/>
        </w:rPr>
        <w:t>забезпечити зону покриття 99,9% критичних точок (операторські, серверні, диспетчерські);</w:t>
      </w:r>
    </w:p>
    <w:p w:rsidR="00E11EF1" w:rsidRPr="00045E75" w:rsidRDefault="00E11EF1" w:rsidP="00045E75">
      <w:pPr>
        <w:pStyle w:val="a8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E75">
        <w:rPr>
          <w:rFonts w:ascii="Times New Roman" w:hAnsi="Times New Roman" w:cs="Times New Roman"/>
          <w:sz w:val="28"/>
          <w:szCs w:val="28"/>
        </w:rPr>
        <w:lastRenderedPageBreak/>
        <w:t xml:space="preserve">врахувати ефект зони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Френеля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для передачі даних на відкритих ділянках.</w:t>
      </w:r>
    </w:p>
    <w:p w:rsidR="00045E75" w:rsidRDefault="00E11EF1" w:rsidP="00045E75">
      <w:pPr>
        <w:pStyle w:val="a8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E75">
        <w:rPr>
          <w:rFonts w:ascii="Times New Roman" w:hAnsi="Times New Roman" w:cs="Times New Roman"/>
          <w:sz w:val="28"/>
          <w:szCs w:val="28"/>
        </w:rPr>
        <w:t xml:space="preserve"> </w:t>
      </w:r>
      <w:r w:rsidRPr="00045E75">
        <w:rPr>
          <w:rFonts w:ascii="Times New Roman" w:hAnsi="Times New Roman" w:cs="Times New Roman"/>
          <w:i/>
          <w:sz w:val="28"/>
          <w:szCs w:val="28"/>
        </w:rPr>
        <w:t>Вибір обладнання</w:t>
      </w:r>
      <w:r w:rsidR="00D94D99" w:rsidRPr="00045E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1EF1" w:rsidRPr="00045E75" w:rsidRDefault="00E11EF1" w:rsidP="00045E75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45E75">
        <w:rPr>
          <w:rFonts w:ascii="Times New Roman" w:hAnsi="Times New Roman" w:cs="Times New Roman"/>
          <w:sz w:val="28"/>
          <w:szCs w:val="28"/>
        </w:rPr>
        <w:t>Використовуються точки доступу промислового класу, що підтримують:</w:t>
      </w:r>
    </w:p>
    <w:p w:rsidR="00E11EF1" w:rsidRPr="00045E75" w:rsidRDefault="00E11EF1" w:rsidP="00045E75">
      <w:pPr>
        <w:pStyle w:val="a8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5E75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6 / 6E (IEEE 802.11ax) – до 4.8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Гбіт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>/с;</w:t>
      </w:r>
    </w:p>
    <w:p w:rsidR="00E11EF1" w:rsidRPr="00045E75" w:rsidRDefault="00E11EF1" w:rsidP="00045E75">
      <w:pPr>
        <w:pStyle w:val="a8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E75">
        <w:rPr>
          <w:rFonts w:ascii="Times New Roman" w:hAnsi="Times New Roman" w:cs="Times New Roman"/>
          <w:sz w:val="28"/>
          <w:szCs w:val="28"/>
        </w:rPr>
        <w:t>WPA3-Enterprise;</w:t>
      </w:r>
    </w:p>
    <w:p w:rsidR="00E11EF1" w:rsidRPr="00045E75" w:rsidRDefault="00E11EF1" w:rsidP="00045E75">
      <w:pPr>
        <w:pStyle w:val="a8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5E75">
        <w:rPr>
          <w:rFonts w:ascii="Times New Roman" w:hAnsi="Times New Roman" w:cs="Times New Roman"/>
          <w:sz w:val="28"/>
          <w:szCs w:val="28"/>
        </w:rPr>
        <w:t>PoE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>+ живлення (802.3at) для централізованого керування;</w:t>
      </w:r>
    </w:p>
    <w:p w:rsidR="00E11EF1" w:rsidRPr="00045E75" w:rsidRDefault="00E11EF1" w:rsidP="00045E75">
      <w:pPr>
        <w:pStyle w:val="a8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E75">
        <w:rPr>
          <w:rFonts w:ascii="Times New Roman" w:hAnsi="Times New Roman" w:cs="Times New Roman"/>
          <w:sz w:val="28"/>
          <w:szCs w:val="28"/>
        </w:rPr>
        <w:t>роботу в умовах температур від –20 °C до +60 °C;</w:t>
      </w:r>
    </w:p>
    <w:p w:rsidR="00E11EF1" w:rsidRPr="00045E75" w:rsidRDefault="00E11EF1" w:rsidP="00045E75">
      <w:pPr>
        <w:pStyle w:val="a8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E75">
        <w:rPr>
          <w:rFonts w:ascii="Times New Roman" w:hAnsi="Times New Roman" w:cs="Times New Roman"/>
          <w:sz w:val="28"/>
          <w:szCs w:val="28"/>
        </w:rPr>
        <w:t>захист від пилу та вологи (IP65–IP67).</w:t>
      </w:r>
    </w:p>
    <w:p w:rsidR="00E11EF1" w:rsidRPr="00045E75" w:rsidRDefault="00E11EF1" w:rsidP="00045E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E75">
        <w:rPr>
          <w:rFonts w:ascii="Times New Roman" w:hAnsi="Times New Roman" w:cs="Times New Roman"/>
          <w:sz w:val="28"/>
          <w:szCs w:val="28"/>
        </w:rPr>
        <w:t>Приклади обладнання:</w:t>
      </w:r>
    </w:p>
    <w:p w:rsidR="00E11EF1" w:rsidRPr="00045E75" w:rsidRDefault="00E11EF1" w:rsidP="00045E75">
      <w:pPr>
        <w:pStyle w:val="a8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5E75">
        <w:rPr>
          <w:rFonts w:ascii="Times New Roman" w:hAnsi="Times New Roman" w:cs="Times New Roman"/>
          <w:sz w:val="28"/>
          <w:szCs w:val="28"/>
        </w:rPr>
        <w:t>Cisco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Catalyst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IW6300</w:t>
      </w:r>
      <w:r w:rsidR="00D94D99" w:rsidRPr="00045E75">
        <w:rPr>
          <w:rFonts w:ascii="Times New Roman" w:hAnsi="Times New Roman" w:cs="Times New Roman"/>
          <w:sz w:val="28"/>
          <w:szCs w:val="28"/>
        </w:rPr>
        <w:t xml:space="preserve"> -</w:t>
      </w:r>
      <w:r w:rsidRPr="00045E75">
        <w:rPr>
          <w:rFonts w:ascii="Times New Roman" w:hAnsi="Times New Roman" w:cs="Times New Roman"/>
          <w:sz w:val="28"/>
          <w:szCs w:val="28"/>
        </w:rPr>
        <w:t xml:space="preserve"> призначений для промислових об’єктів;</w:t>
      </w:r>
    </w:p>
    <w:p w:rsidR="00E11EF1" w:rsidRPr="00045E75" w:rsidRDefault="00E11EF1" w:rsidP="00045E75">
      <w:pPr>
        <w:pStyle w:val="a8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5E75">
        <w:rPr>
          <w:rFonts w:ascii="Times New Roman" w:hAnsi="Times New Roman" w:cs="Times New Roman"/>
          <w:sz w:val="28"/>
          <w:szCs w:val="28"/>
        </w:rPr>
        <w:t>Ubiquiti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UniFi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U6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Enterprise</w:t>
      </w:r>
      <w:proofErr w:type="spellEnd"/>
      <w:r w:rsidR="00D94D99" w:rsidRPr="00045E75">
        <w:rPr>
          <w:rFonts w:ascii="Times New Roman" w:hAnsi="Times New Roman" w:cs="Times New Roman"/>
          <w:sz w:val="28"/>
          <w:szCs w:val="28"/>
        </w:rPr>
        <w:t xml:space="preserve"> -</w:t>
      </w:r>
      <w:r w:rsidRPr="00045E75">
        <w:rPr>
          <w:rFonts w:ascii="Times New Roman" w:hAnsi="Times New Roman" w:cs="Times New Roman"/>
          <w:sz w:val="28"/>
          <w:szCs w:val="28"/>
        </w:rPr>
        <w:t xml:space="preserve"> із підтримкою DFS-каналів та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мульти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>-VLAN;</w:t>
      </w:r>
    </w:p>
    <w:p w:rsidR="00E11EF1" w:rsidRPr="00045E75" w:rsidRDefault="00E11EF1" w:rsidP="00045E75">
      <w:pPr>
        <w:pStyle w:val="a8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5E75">
        <w:rPr>
          <w:rFonts w:ascii="Times New Roman" w:hAnsi="Times New Roman" w:cs="Times New Roman"/>
          <w:sz w:val="28"/>
          <w:szCs w:val="28"/>
        </w:rPr>
        <w:t>Aruba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AP-515</w:t>
      </w:r>
      <w:r w:rsidR="00D94D99" w:rsidRPr="00045E75">
        <w:rPr>
          <w:rFonts w:ascii="Times New Roman" w:hAnsi="Times New Roman" w:cs="Times New Roman"/>
          <w:sz w:val="28"/>
          <w:szCs w:val="28"/>
        </w:rPr>
        <w:t xml:space="preserve"> -</w:t>
      </w:r>
      <w:r w:rsidRPr="00045E75">
        <w:rPr>
          <w:rFonts w:ascii="Times New Roman" w:hAnsi="Times New Roman" w:cs="Times New Roman"/>
          <w:sz w:val="28"/>
          <w:szCs w:val="28"/>
        </w:rPr>
        <w:t xml:space="preserve"> підтримка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Aruba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Central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>, інтеграція з AI-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мережевим аналізом.</w:t>
      </w:r>
    </w:p>
    <w:p w:rsidR="00045E75" w:rsidRDefault="00E11EF1" w:rsidP="00045E75">
      <w:pPr>
        <w:pStyle w:val="a8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E75">
        <w:rPr>
          <w:rFonts w:ascii="Times New Roman" w:hAnsi="Times New Roman" w:cs="Times New Roman"/>
          <w:i/>
          <w:sz w:val="28"/>
          <w:szCs w:val="28"/>
        </w:rPr>
        <w:t>Сегментація мережі</w:t>
      </w:r>
      <w:r w:rsidR="00D94D99" w:rsidRPr="00045E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1EF1" w:rsidRPr="00045E75" w:rsidRDefault="00E11EF1" w:rsidP="00045E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E75">
        <w:rPr>
          <w:rFonts w:ascii="Times New Roman" w:hAnsi="Times New Roman" w:cs="Times New Roman"/>
          <w:sz w:val="28"/>
          <w:szCs w:val="28"/>
        </w:rPr>
        <w:t>Рекомендується впровадження багаторівневої логічної сегментації:</w:t>
      </w:r>
    </w:p>
    <w:p w:rsidR="00E11EF1" w:rsidRPr="00045E75" w:rsidRDefault="00E11EF1" w:rsidP="00045E75">
      <w:pPr>
        <w:pStyle w:val="a8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E75">
        <w:rPr>
          <w:rFonts w:ascii="Times New Roman" w:hAnsi="Times New Roman" w:cs="Times New Roman"/>
          <w:sz w:val="28"/>
          <w:szCs w:val="28"/>
        </w:rPr>
        <w:t>SCADA VLAN</w:t>
      </w:r>
      <w:r w:rsidR="00045E75">
        <w:rPr>
          <w:rFonts w:ascii="Times New Roman" w:hAnsi="Times New Roman" w:cs="Times New Roman"/>
          <w:sz w:val="28"/>
          <w:szCs w:val="28"/>
        </w:rPr>
        <w:t xml:space="preserve"> -</w:t>
      </w:r>
      <w:r w:rsidRPr="00045E75">
        <w:rPr>
          <w:rFonts w:ascii="Times New Roman" w:hAnsi="Times New Roman" w:cs="Times New Roman"/>
          <w:sz w:val="28"/>
          <w:szCs w:val="28"/>
        </w:rPr>
        <w:t xml:space="preserve"> ізольована, з мінімально можливим доступом до зовнішньої мережі;</w:t>
      </w:r>
    </w:p>
    <w:p w:rsidR="00E11EF1" w:rsidRPr="00045E75" w:rsidRDefault="00E11EF1" w:rsidP="00045E75">
      <w:pPr>
        <w:pStyle w:val="a8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E75">
        <w:rPr>
          <w:rFonts w:ascii="Times New Roman" w:hAnsi="Times New Roman" w:cs="Times New Roman"/>
          <w:sz w:val="28"/>
          <w:szCs w:val="28"/>
        </w:rPr>
        <w:t>операторські VLAN</w:t>
      </w:r>
      <w:r w:rsidR="00045E75">
        <w:rPr>
          <w:rFonts w:ascii="Times New Roman" w:hAnsi="Times New Roman" w:cs="Times New Roman"/>
          <w:sz w:val="28"/>
          <w:szCs w:val="28"/>
        </w:rPr>
        <w:t xml:space="preserve"> -</w:t>
      </w:r>
      <w:r w:rsidRPr="00045E75">
        <w:rPr>
          <w:rFonts w:ascii="Times New Roman" w:hAnsi="Times New Roman" w:cs="Times New Roman"/>
          <w:sz w:val="28"/>
          <w:szCs w:val="28"/>
        </w:rPr>
        <w:t xml:space="preserve"> для ноутбуків, планшетів технічного персоналу;</w:t>
      </w:r>
    </w:p>
    <w:p w:rsidR="00E11EF1" w:rsidRPr="00045E75" w:rsidRDefault="00E11EF1" w:rsidP="00045E75">
      <w:pPr>
        <w:pStyle w:val="a8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E75">
        <w:rPr>
          <w:rFonts w:ascii="Times New Roman" w:hAnsi="Times New Roman" w:cs="Times New Roman"/>
          <w:sz w:val="28"/>
          <w:szCs w:val="28"/>
        </w:rPr>
        <w:t>відеоспостереження VLAN</w:t>
      </w:r>
      <w:r w:rsidR="00045E75">
        <w:rPr>
          <w:rFonts w:ascii="Times New Roman" w:hAnsi="Times New Roman" w:cs="Times New Roman"/>
          <w:sz w:val="28"/>
          <w:szCs w:val="28"/>
        </w:rPr>
        <w:t xml:space="preserve"> -</w:t>
      </w:r>
      <w:r w:rsidRPr="00045E75">
        <w:rPr>
          <w:rFonts w:ascii="Times New Roman" w:hAnsi="Times New Roman" w:cs="Times New Roman"/>
          <w:sz w:val="28"/>
          <w:szCs w:val="28"/>
        </w:rPr>
        <w:t xml:space="preserve"> трафік RTSP/HTTP, потребує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QoS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>;</w:t>
      </w:r>
    </w:p>
    <w:p w:rsidR="00E11EF1" w:rsidRPr="00045E75" w:rsidRDefault="00E11EF1" w:rsidP="00045E75">
      <w:pPr>
        <w:pStyle w:val="a8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E75">
        <w:rPr>
          <w:rFonts w:ascii="Times New Roman" w:hAnsi="Times New Roman" w:cs="Times New Roman"/>
          <w:sz w:val="28"/>
          <w:szCs w:val="28"/>
        </w:rPr>
        <w:t>гостьова VLAN</w:t>
      </w:r>
      <w:r w:rsidR="00045E75">
        <w:rPr>
          <w:rFonts w:ascii="Times New Roman" w:hAnsi="Times New Roman" w:cs="Times New Roman"/>
          <w:sz w:val="28"/>
          <w:szCs w:val="28"/>
        </w:rPr>
        <w:t xml:space="preserve"> - </w:t>
      </w:r>
      <w:r w:rsidRPr="00045E75">
        <w:rPr>
          <w:rFonts w:ascii="Times New Roman" w:hAnsi="Times New Roman" w:cs="Times New Roman"/>
          <w:sz w:val="28"/>
          <w:szCs w:val="28"/>
        </w:rPr>
        <w:t>з обмеженим доступом, фільтрацією за часом та трафіком;</w:t>
      </w:r>
    </w:p>
    <w:p w:rsidR="00E11EF1" w:rsidRPr="00045E75" w:rsidRDefault="00E11EF1" w:rsidP="00045E75">
      <w:pPr>
        <w:pStyle w:val="a8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E75">
        <w:rPr>
          <w:rFonts w:ascii="Times New Roman" w:hAnsi="Times New Roman" w:cs="Times New Roman"/>
          <w:sz w:val="28"/>
          <w:szCs w:val="28"/>
        </w:rPr>
        <w:t>керуюча VLAN</w:t>
      </w:r>
      <w:r w:rsidR="00045E75">
        <w:rPr>
          <w:rFonts w:ascii="Times New Roman" w:hAnsi="Times New Roman" w:cs="Times New Roman"/>
          <w:sz w:val="28"/>
          <w:szCs w:val="28"/>
        </w:rPr>
        <w:t xml:space="preserve"> -</w:t>
      </w:r>
      <w:r w:rsidRPr="00045E75">
        <w:rPr>
          <w:rFonts w:ascii="Times New Roman" w:hAnsi="Times New Roman" w:cs="Times New Roman"/>
          <w:sz w:val="28"/>
          <w:szCs w:val="28"/>
        </w:rPr>
        <w:t xml:space="preserve"> для адміністрування пристроїв (NMS, SNMP, SSH).</w:t>
      </w:r>
    </w:p>
    <w:p w:rsidR="00E11EF1" w:rsidRPr="00045E75" w:rsidRDefault="00E11EF1" w:rsidP="00045E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E75">
        <w:rPr>
          <w:rFonts w:ascii="Times New Roman" w:hAnsi="Times New Roman" w:cs="Times New Roman"/>
          <w:sz w:val="28"/>
          <w:szCs w:val="28"/>
        </w:rPr>
        <w:lastRenderedPageBreak/>
        <w:t xml:space="preserve">Для безпеки між VLAN застосовуються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міжмережеві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екрани з ACL, а також контроль доступу на рівні 802.1X.</w:t>
      </w:r>
    </w:p>
    <w:p w:rsidR="00045E75" w:rsidRDefault="00E11EF1" w:rsidP="00045E75">
      <w:pPr>
        <w:pStyle w:val="a8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E75">
        <w:rPr>
          <w:rFonts w:ascii="Times New Roman" w:hAnsi="Times New Roman" w:cs="Times New Roman"/>
          <w:i/>
          <w:sz w:val="28"/>
          <w:szCs w:val="28"/>
        </w:rPr>
        <w:t>Безпека WLAN</w:t>
      </w:r>
      <w:r w:rsidR="00D94D99" w:rsidRPr="00045E75">
        <w:rPr>
          <w:rFonts w:ascii="Times New Roman" w:hAnsi="Times New Roman" w:cs="Times New Roman"/>
          <w:i/>
          <w:sz w:val="28"/>
          <w:szCs w:val="28"/>
        </w:rPr>
        <w:t>.</w:t>
      </w:r>
      <w:r w:rsidR="00D94D99" w:rsidRPr="00045E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EF1" w:rsidRPr="00045E75" w:rsidRDefault="00E11EF1" w:rsidP="00045E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E75">
        <w:rPr>
          <w:rFonts w:ascii="Times New Roman" w:hAnsi="Times New Roman" w:cs="Times New Roman"/>
          <w:sz w:val="28"/>
          <w:szCs w:val="28"/>
        </w:rPr>
        <w:t>Для забезпечення високого рівня захисту впроваджуються:</w:t>
      </w:r>
    </w:p>
    <w:p w:rsidR="00E11EF1" w:rsidRPr="00045E75" w:rsidRDefault="00E11EF1" w:rsidP="00045E75">
      <w:pPr>
        <w:pStyle w:val="a8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E75">
        <w:rPr>
          <w:rFonts w:ascii="Times New Roman" w:hAnsi="Times New Roman" w:cs="Times New Roman"/>
          <w:sz w:val="28"/>
          <w:szCs w:val="28"/>
        </w:rPr>
        <w:t>WPA3-Enterprise з авторизацією через RADIUS або LDAP-сервери;</w:t>
      </w:r>
    </w:p>
    <w:p w:rsidR="00E11EF1" w:rsidRPr="00045E75" w:rsidRDefault="00E11EF1" w:rsidP="00045E75">
      <w:pPr>
        <w:pStyle w:val="a8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E75">
        <w:rPr>
          <w:rFonts w:ascii="Times New Roman" w:hAnsi="Times New Roman" w:cs="Times New Roman"/>
          <w:sz w:val="28"/>
          <w:szCs w:val="28"/>
        </w:rPr>
        <w:t>MAC-фільтрація з обмеженням підключення лише перевірених пристроїв;</w:t>
      </w:r>
    </w:p>
    <w:p w:rsidR="00E11EF1" w:rsidRPr="00045E75" w:rsidRDefault="00E11EF1" w:rsidP="00045E75">
      <w:pPr>
        <w:pStyle w:val="a8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E75">
        <w:rPr>
          <w:rFonts w:ascii="Times New Roman" w:hAnsi="Times New Roman" w:cs="Times New Roman"/>
          <w:sz w:val="28"/>
          <w:szCs w:val="28"/>
        </w:rPr>
        <w:t>PKI-сертифікати (X.509) для автентифікації критичних систем;</w:t>
      </w:r>
    </w:p>
    <w:p w:rsidR="00E11EF1" w:rsidRPr="00045E75" w:rsidRDefault="00E11EF1" w:rsidP="00045E75">
      <w:pPr>
        <w:pStyle w:val="a8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E75">
        <w:rPr>
          <w:rFonts w:ascii="Times New Roman" w:hAnsi="Times New Roman" w:cs="Times New Roman"/>
          <w:sz w:val="28"/>
          <w:szCs w:val="28"/>
        </w:rPr>
        <w:t>RB</w:t>
      </w:r>
      <w:r w:rsidR="00D94D99" w:rsidRPr="00045E75">
        <w:rPr>
          <w:rFonts w:ascii="Times New Roman" w:hAnsi="Times New Roman" w:cs="Times New Roman"/>
          <w:sz w:val="28"/>
          <w:szCs w:val="28"/>
        </w:rPr>
        <w:t>AC (</w:t>
      </w:r>
      <w:proofErr w:type="spellStart"/>
      <w:r w:rsidR="00D94D99" w:rsidRPr="00045E75">
        <w:rPr>
          <w:rFonts w:ascii="Times New Roman" w:hAnsi="Times New Roman" w:cs="Times New Roman"/>
          <w:sz w:val="28"/>
          <w:szCs w:val="28"/>
        </w:rPr>
        <w:t>Role-Based</w:t>
      </w:r>
      <w:proofErr w:type="spellEnd"/>
      <w:r w:rsidR="00D94D99" w:rsidRPr="00045E75">
        <w:rPr>
          <w:rFonts w:ascii="Times New Roman" w:hAnsi="Times New Roman" w:cs="Times New Roman"/>
          <w:sz w:val="28"/>
          <w:szCs w:val="28"/>
        </w:rPr>
        <w:t xml:space="preserve"> Access </w:t>
      </w:r>
      <w:proofErr w:type="spellStart"/>
      <w:r w:rsidR="00D94D99" w:rsidRPr="00045E75">
        <w:rPr>
          <w:rFonts w:ascii="Times New Roman" w:hAnsi="Times New Roman" w:cs="Times New Roman"/>
          <w:sz w:val="28"/>
          <w:szCs w:val="28"/>
        </w:rPr>
        <w:t>Control</w:t>
      </w:r>
      <w:proofErr w:type="spellEnd"/>
      <w:r w:rsidR="00D94D99" w:rsidRPr="00045E75">
        <w:rPr>
          <w:rFonts w:ascii="Times New Roman" w:hAnsi="Times New Roman" w:cs="Times New Roman"/>
          <w:sz w:val="28"/>
          <w:szCs w:val="28"/>
        </w:rPr>
        <w:t>) -</w:t>
      </w:r>
      <w:r w:rsidRPr="00045E75">
        <w:rPr>
          <w:rFonts w:ascii="Times New Roman" w:hAnsi="Times New Roman" w:cs="Times New Roman"/>
          <w:sz w:val="28"/>
          <w:szCs w:val="28"/>
        </w:rPr>
        <w:t xml:space="preserve"> користувачам присвоюються ролі із визначеними правами доступу;</w:t>
      </w:r>
    </w:p>
    <w:p w:rsidR="00E11EF1" w:rsidRPr="00045E75" w:rsidRDefault="00E11EF1" w:rsidP="00045E75">
      <w:pPr>
        <w:pStyle w:val="a8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E75">
        <w:rPr>
          <w:rFonts w:ascii="Times New Roman" w:hAnsi="Times New Roman" w:cs="Times New Roman"/>
          <w:sz w:val="28"/>
          <w:szCs w:val="28"/>
        </w:rPr>
        <w:t xml:space="preserve">WIPS-системи (наприклад,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Aruba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RFProtect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Cisco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CleanAir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>) для виявлення:</w:t>
      </w:r>
    </w:p>
    <w:p w:rsidR="00E11EF1" w:rsidRPr="00045E75" w:rsidRDefault="00E11EF1" w:rsidP="00045E75">
      <w:pPr>
        <w:pStyle w:val="a8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E75">
        <w:rPr>
          <w:rFonts w:ascii="Times New Roman" w:hAnsi="Times New Roman" w:cs="Times New Roman"/>
          <w:sz w:val="28"/>
          <w:szCs w:val="28"/>
        </w:rPr>
        <w:t>фальшивих точок доступу (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rogue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AP),</w:t>
      </w:r>
    </w:p>
    <w:p w:rsidR="00E11EF1" w:rsidRPr="00045E75" w:rsidRDefault="00E11EF1" w:rsidP="00045E75">
      <w:pPr>
        <w:pStyle w:val="a8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E75">
        <w:rPr>
          <w:rFonts w:ascii="Times New Roman" w:hAnsi="Times New Roman" w:cs="Times New Roman"/>
          <w:sz w:val="28"/>
          <w:szCs w:val="28"/>
        </w:rPr>
        <w:t>атак «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evil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twin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>»,</w:t>
      </w:r>
    </w:p>
    <w:p w:rsidR="00045E75" w:rsidRPr="00045E75" w:rsidRDefault="00E11EF1" w:rsidP="00045E75">
      <w:pPr>
        <w:pStyle w:val="a8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5E75">
        <w:rPr>
          <w:rFonts w:ascii="Times New Roman" w:hAnsi="Times New Roman" w:cs="Times New Roman"/>
          <w:sz w:val="28"/>
          <w:szCs w:val="28"/>
        </w:rPr>
        <w:t>деаутентифікаційних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атак (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deauth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flood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>).</w:t>
      </w:r>
    </w:p>
    <w:p w:rsidR="00045E75" w:rsidRDefault="00E11EF1" w:rsidP="00045E75">
      <w:pPr>
        <w:pStyle w:val="a8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E75">
        <w:rPr>
          <w:rFonts w:ascii="Times New Roman" w:hAnsi="Times New Roman" w:cs="Times New Roman"/>
          <w:sz w:val="28"/>
          <w:szCs w:val="28"/>
        </w:rPr>
        <w:t xml:space="preserve"> </w:t>
      </w:r>
      <w:r w:rsidRPr="00045E75">
        <w:rPr>
          <w:rFonts w:ascii="Times New Roman" w:hAnsi="Times New Roman" w:cs="Times New Roman"/>
          <w:i/>
          <w:sz w:val="28"/>
          <w:szCs w:val="28"/>
        </w:rPr>
        <w:t xml:space="preserve">Моніторинг і </w:t>
      </w:r>
      <w:proofErr w:type="spellStart"/>
      <w:r w:rsidRPr="00045E75">
        <w:rPr>
          <w:rFonts w:ascii="Times New Roman" w:hAnsi="Times New Roman" w:cs="Times New Roman"/>
          <w:i/>
          <w:sz w:val="28"/>
          <w:szCs w:val="28"/>
        </w:rPr>
        <w:t>журналювання</w:t>
      </w:r>
      <w:proofErr w:type="spellEnd"/>
      <w:r w:rsidR="00045E75" w:rsidRPr="00045E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1EF1" w:rsidRPr="00045E75" w:rsidRDefault="00E11EF1" w:rsidP="00045E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E75">
        <w:rPr>
          <w:rFonts w:ascii="Times New Roman" w:hAnsi="Times New Roman" w:cs="Times New Roman"/>
          <w:sz w:val="28"/>
          <w:szCs w:val="28"/>
        </w:rPr>
        <w:t>З метою забезпечення нагляду й реагування впроваджуються:</w:t>
      </w:r>
    </w:p>
    <w:p w:rsidR="00E11EF1" w:rsidRPr="00045E75" w:rsidRDefault="00E11EF1" w:rsidP="00045E75">
      <w:pPr>
        <w:pStyle w:val="a8"/>
        <w:numPr>
          <w:ilvl w:val="0"/>
          <w:numId w:val="26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5E75">
        <w:rPr>
          <w:rFonts w:ascii="Times New Roman" w:hAnsi="Times New Roman" w:cs="Times New Roman"/>
          <w:sz w:val="28"/>
          <w:szCs w:val="28"/>
        </w:rPr>
        <w:t>Zabbix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Nagios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>, PRTG</w:t>
      </w:r>
      <w:r w:rsidR="00D94D99" w:rsidRPr="00045E75">
        <w:rPr>
          <w:rFonts w:ascii="Times New Roman" w:hAnsi="Times New Roman" w:cs="Times New Roman"/>
          <w:sz w:val="28"/>
          <w:szCs w:val="28"/>
        </w:rPr>
        <w:t xml:space="preserve"> -</w:t>
      </w:r>
      <w:r w:rsidRPr="00045E75">
        <w:rPr>
          <w:rFonts w:ascii="Times New Roman" w:hAnsi="Times New Roman" w:cs="Times New Roman"/>
          <w:sz w:val="28"/>
          <w:szCs w:val="28"/>
        </w:rPr>
        <w:t xml:space="preserve"> для моніторингу працездатності;</w:t>
      </w:r>
    </w:p>
    <w:p w:rsidR="00E11EF1" w:rsidRPr="00045E75" w:rsidRDefault="00E11EF1" w:rsidP="00045E75">
      <w:pPr>
        <w:pStyle w:val="a8"/>
        <w:numPr>
          <w:ilvl w:val="0"/>
          <w:numId w:val="26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5E75">
        <w:rPr>
          <w:rFonts w:ascii="Times New Roman" w:hAnsi="Times New Roman" w:cs="Times New Roman"/>
          <w:sz w:val="28"/>
          <w:szCs w:val="28"/>
        </w:rPr>
        <w:t>Syslog</w:t>
      </w:r>
      <w:proofErr w:type="spellEnd"/>
      <w:r w:rsidR="00D94D99" w:rsidRPr="00045E75">
        <w:rPr>
          <w:rFonts w:ascii="Times New Roman" w:hAnsi="Times New Roman" w:cs="Times New Roman"/>
          <w:sz w:val="28"/>
          <w:szCs w:val="28"/>
        </w:rPr>
        <w:t>-сервери -</w:t>
      </w:r>
      <w:r w:rsidRPr="00045E75">
        <w:rPr>
          <w:rFonts w:ascii="Times New Roman" w:hAnsi="Times New Roman" w:cs="Times New Roman"/>
          <w:sz w:val="28"/>
          <w:szCs w:val="28"/>
        </w:rPr>
        <w:t xml:space="preserve"> для централізованого збору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логів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з усіх пристроїв;</w:t>
      </w:r>
    </w:p>
    <w:p w:rsidR="00E11EF1" w:rsidRPr="00045E75" w:rsidRDefault="00E11EF1" w:rsidP="00045E75">
      <w:pPr>
        <w:pStyle w:val="a8"/>
        <w:numPr>
          <w:ilvl w:val="0"/>
          <w:numId w:val="26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045E75">
        <w:rPr>
          <w:rFonts w:ascii="Times New Roman" w:hAnsi="Times New Roman" w:cs="Times New Roman"/>
          <w:sz w:val="28"/>
          <w:szCs w:val="28"/>
        </w:rPr>
        <w:t>інтеграція з SIEM-системами (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QRadar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Splunk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Elastic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="00D94D99" w:rsidRPr="00045E75">
        <w:rPr>
          <w:rFonts w:ascii="Times New Roman" w:hAnsi="Times New Roman" w:cs="Times New Roman"/>
          <w:sz w:val="28"/>
          <w:szCs w:val="28"/>
        </w:rPr>
        <w:t xml:space="preserve">) - </w:t>
      </w:r>
      <w:r w:rsidRPr="00045E75">
        <w:rPr>
          <w:rFonts w:ascii="Times New Roman" w:hAnsi="Times New Roman" w:cs="Times New Roman"/>
          <w:sz w:val="28"/>
          <w:szCs w:val="28"/>
        </w:rPr>
        <w:t>для виявлення аномалій, збереження історії подій, кореляції даних;</w:t>
      </w:r>
    </w:p>
    <w:p w:rsidR="00E11EF1" w:rsidRPr="00045E75" w:rsidRDefault="00E11EF1" w:rsidP="00045E75">
      <w:pPr>
        <w:pStyle w:val="a8"/>
        <w:numPr>
          <w:ilvl w:val="0"/>
          <w:numId w:val="26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5E75">
        <w:rPr>
          <w:rFonts w:ascii="Times New Roman" w:hAnsi="Times New Roman" w:cs="Times New Roman"/>
          <w:sz w:val="28"/>
          <w:szCs w:val="28"/>
        </w:rPr>
        <w:t>NetFlow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sFlow</w:t>
      </w:r>
      <w:proofErr w:type="spellEnd"/>
      <w:r w:rsidR="00D94D99" w:rsidRPr="00045E75">
        <w:rPr>
          <w:rFonts w:ascii="Times New Roman" w:hAnsi="Times New Roman" w:cs="Times New Roman"/>
          <w:sz w:val="28"/>
          <w:szCs w:val="28"/>
        </w:rPr>
        <w:t xml:space="preserve"> -</w:t>
      </w:r>
      <w:r w:rsidRPr="00045E75">
        <w:rPr>
          <w:rFonts w:ascii="Times New Roman" w:hAnsi="Times New Roman" w:cs="Times New Roman"/>
          <w:sz w:val="28"/>
          <w:szCs w:val="28"/>
        </w:rPr>
        <w:t xml:space="preserve"> аналіз мережевого трафіку, детектування сплесків активності, спроб сканування чи вторгнень.</w:t>
      </w:r>
    </w:p>
    <w:p w:rsidR="009A4103" w:rsidRPr="00045E75" w:rsidRDefault="00813D57" w:rsidP="009A410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5E75">
        <w:rPr>
          <w:rFonts w:ascii="Times New Roman" w:hAnsi="Times New Roman" w:cs="Times New Roman"/>
          <w:i/>
          <w:sz w:val="28"/>
          <w:szCs w:val="28"/>
        </w:rPr>
        <w:lastRenderedPageBreak/>
        <w:t>Висновки.</w:t>
      </w:r>
      <w:r w:rsidR="00045E75">
        <w:rPr>
          <w:rFonts w:ascii="Times New Roman" w:hAnsi="Times New Roman" w:cs="Times New Roman"/>
          <w:sz w:val="28"/>
          <w:szCs w:val="28"/>
        </w:rPr>
        <w:t xml:space="preserve"> </w:t>
      </w:r>
      <w:r w:rsidR="009A4103" w:rsidRPr="009A4103">
        <w:rPr>
          <w:rFonts w:ascii="Times New Roman" w:hAnsi="Times New Roman" w:cs="Times New Roman"/>
          <w:sz w:val="28"/>
          <w:szCs w:val="28"/>
        </w:rPr>
        <w:t xml:space="preserve">Побудова бездротових мереж на об’єктах критичної інфраструктури є складним та відповідальним завданням, яке потребує врахування численних технічних, організаційних та </w:t>
      </w:r>
      <w:proofErr w:type="spellStart"/>
      <w:r w:rsidR="009A4103" w:rsidRPr="009A4103">
        <w:rPr>
          <w:rFonts w:ascii="Times New Roman" w:hAnsi="Times New Roman" w:cs="Times New Roman"/>
          <w:sz w:val="28"/>
          <w:szCs w:val="28"/>
        </w:rPr>
        <w:t>безпекових</w:t>
      </w:r>
      <w:proofErr w:type="spellEnd"/>
      <w:r w:rsidR="009A4103" w:rsidRPr="009A4103">
        <w:rPr>
          <w:rFonts w:ascii="Times New Roman" w:hAnsi="Times New Roman" w:cs="Times New Roman"/>
          <w:sz w:val="28"/>
          <w:szCs w:val="28"/>
        </w:rPr>
        <w:t xml:space="preserve"> аспектів. Забезпечення безперервності роботи, стійкості до відмов та захисту від </w:t>
      </w:r>
      <w:proofErr w:type="spellStart"/>
      <w:r w:rsidR="009A4103" w:rsidRPr="009A4103">
        <w:rPr>
          <w:rFonts w:ascii="Times New Roman" w:hAnsi="Times New Roman" w:cs="Times New Roman"/>
          <w:sz w:val="28"/>
          <w:szCs w:val="28"/>
        </w:rPr>
        <w:t>кіберзагроз</w:t>
      </w:r>
      <w:proofErr w:type="spellEnd"/>
      <w:r w:rsidR="009A4103" w:rsidRPr="009A4103">
        <w:rPr>
          <w:rFonts w:ascii="Times New Roman" w:hAnsi="Times New Roman" w:cs="Times New Roman"/>
          <w:sz w:val="28"/>
          <w:szCs w:val="28"/>
        </w:rPr>
        <w:t xml:space="preserve"> можливе лише за умови комплексного підходу: ретельного планування покриття, використання сучасного промислового обладнання з високими стандартами безпеки, а також багаторівневої сегментації та постійного моніторингу мережі. Впровадження передових методів автентифікації, шифрування та контролю доступу дозволяє мінімізувати ризики несанкціонованого проникнення і забезпечити цілісність і конфіденційність даних. Отже, грамотне </w:t>
      </w:r>
      <w:proofErr w:type="spellStart"/>
      <w:r w:rsidR="009A4103" w:rsidRPr="009A4103">
        <w:rPr>
          <w:rFonts w:ascii="Times New Roman" w:hAnsi="Times New Roman" w:cs="Times New Roman"/>
          <w:sz w:val="28"/>
          <w:szCs w:val="28"/>
        </w:rPr>
        <w:t>проєктування</w:t>
      </w:r>
      <w:proofErr w:type="spellEnd"/>
      <w:r w:rsidR="009A4103" w:rsidRPr="009A4103">
        <w:rPr>
          <w:rFonts w:ascii="Times New Roman" w:hAnsi="Times New Roman" w:cs="Times New Roman"/>
          <w:sz w:val="28"/>
          <w:szCs w:val="28"/>
        </w:rPr>
        <w:t xml:space="preserve"> WLAN для ОКІ є ключовим фактором для підтримання національної безпеки та ефективного функціонування критичних систем у сучасних умовах </w:t>
      </w:r>
      <w:proofErr w:type="spellStart"/>
      <w:r w:rsidR="009A4103" w:rsidRPr="009A4103">
        <w:rPr>
          <w:rFonts w:ascii="Times New Roman" w:hAnsi="Times New Roman" w:cs="Times New Roman"/>
          <w:sz w:val="28"/>
          <w:szCs w:val="28"/>
        </w:rPr>
        <w:t>кіберризиків</w:t>
      </w:r>
      <w:proofErr w:type="spellEnd"/>
      <w:r w:rsidR="009A4103" w:rsidRPr="009A4103">
        <w:rPr>
          <w:rFonts w:ascii="Times New Roman" w:hAnsi="Times New Roman" w:cs="Times New Roman"/>
          <w:sz w:val="28"/>
          <w:szCs w:val="28"/>
        </w:rPr>
        <w:t>.</w:t>
      </w:r>
    </w:p>
    <w:p w:rsidR="00E11EF1" w:rsidRPr="00045E75" w:rsidRDefault="00E11EF1" w:rsidP="009A41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45E75">
        <w:rPr>
          <w:rFonts w:ascii="Times New Roman" w:hAnsi="Times New Roman" w:cs="Times New Roman"/>
          <w:b/>
          <w:sz w:val="28"/>
          <w:szCs w:val="28"/>
        </w:rPr>
        <w:t>Використані джерела</w:t>
      </w:r>
      <w:r w:rsidR="00045E75">
        <w:rPr>
          <w:rFonts w:ascii="Times New Roman" w:hAnsi="Times New Roman" w:cs="Times New Roman"/>
          <w:b/>
          <w:sz w:val="28"/>
          <w:szCs w:val="28"/>
        </w:rPr>
        <w:t>:</w:t>
      </w:r>
    </w:p>
    <w:p w:rsidR="00E11EF1" w:rsidRPr="00045E75" w:rsidRDefault="00E11EF1" w:rsidP="00045E75">
      <w:pPr>
        <w:pStyle w:val="a8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5E75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Institute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Standards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(NIST).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Privacy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Controls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Organizations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(SP 800-53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Rev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. 5). </w:t>
      </w:r>
      <w:hyperlink r:id="rId6" w:tgtFrame="_new" w:history="1">
        <w:r w:rsidRPr="00045E75">
          <w:rPr>
            <w:rStyle w:val="a5"/>
            <w:rFonts w:ascii="Times New Roman" w:hAnsi="Times New Roman" w:cs="Times New Roman"/>
            <w:sz w:val="28"/>
            <w:szCs w:val="28"/>
          </w:rPr>
          <w:t>https://csr</w:t>
        </w:r>
        <w:r w:rsidRPr="00045E75">
          <w:rPr>
            <w:rStyle w:val="a5"/>
            <w:rFonts w:ascii="Times New Roman" w:hAnsi="Times New Roman" w:cs="Times New Roman"/>
            <w:sz w:val="28"/>
            <w:szCs w:val="28"/>
          </w:rPr>
          <w:t>c</w:t>
        </w:r>
        <w:r w:rsidRPr="00045E75">
          <w:rPr>
            <w:rStyle w:val="a5"/>
            <w:rFonts w:ascii="Times New Roman" w:hAnsi="Times New Roman" w:cs="Times New Roman"/>
            <w:sz w:val="28"/>
            <w:szCs w:val="28"/>
          </w:rPr>
          <w:t>.nist.gov/publications/detail/sp/800-53/rev-5/final</w:t>
        </w:r>
      </w:hyperlink>
    </w:p>
    <w:p w:rsidR="00E11EF1" w:rsidRPr="00045E75" w:rsidRDefault="00E11EF1" w:rsidP="00045E75">
      <w:pPr>
        <w:pStyle w:val="a8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E75">
        <w:rPr>
          <w:rFonts w:ascii="Times New Roman" w:hAnsi="Times New Roman" w:cs="Times New Roman"/>
          <w:sz w:val="28"/>
          <w:szCs w:val="28"/>
        </w:rPr>
        <w:t xml:space="preserve">ENISA.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Guidelines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Securing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Wireless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Communications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. </w:t>
      </w:r>
      <w:hyperlink r:id="rId7" w:tgtFrame="_new" w:history="1">
        <w:r w:rsidRPr="00045E75">
          <w:rPr>
            <w:rStyle w:val="a5"/>
            <w:rFonts w:ascii="Times New Roman" w:hAnsi="Times New Roman" w:cs="Times New Roman"/>
            <w:sz w:val="28"/>
            <w:szCs w:val="28"/>
          </w:rPr>
          <w:t>https://</w:t>
        </w:r>
        <w:r w:rsidRPr="00045E75">
          <w:rPr>
            <w:rStyle w:val="a5"/>
            <w:rFonts w:ascii="Times New Roman" w:hAnsi="Times New Roman" w:cs="Times New Roman"/>
            <w:sz w:val="28"/>
            <w:szCs w:val="28"/>
          </w:rPr>
          <w:t>w</w:t>
        </w:r>
        <w:r w:rsidRPr="00045E75">
          <w:rPr>
            <w:rStyle w:val="a5"/>
            <w:rFonts w:ascii="Times New Roman" w:hAnsi="Times New Roman" w:cs="Times New Roman"/>
            <w:sz w:val="28"/>
            <w:szCs w:val="28"/>
          </w:rPr>
          <w:t>ww.e</w:t>
        </w:r>
        <w:r w:rsidRPr="00045E75">
          <w:rPr>
            <w:rStyle w:val="a5"/>
            <w:rFonts w:ascii="Times New Roman" w:hAnsi="Times New Roman" w:cs="Times New Roman"/>
            <w:sz w:val="28"/>
            <w:szCs w:val="28"/>
          </w:rPr>
          <w:t>n</w:t>
        </w:r>
        <w:r w:rsidRPr="00045E75">
          <w:rPr>
            <w:rStyle w:val="a5"/>
            <w:rFonts w:ascii="Times New Roman" w:hAnsi="Times New Roman" w:cs="Times New Roman"/>
            <w:sz w:val="28"/>
            <w:szCs w:val="28"/>
          </w:rPr>
          <w:t>isa.europa.eu/publications</w:t>
        </w:r>
      </w:hyperlink>
    </w:p>
    <w:p w:rsidR="00E11EF1" w:rsidRPr="00045E75" w:rsidRDefault="00E11EF1" w:rsidP="00045E75">
      <w:pPr>
        <w:pStyle w:val="a8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5E75">
        <w:rPr>
          <w:rFonts w:ascii="Times New Roman" w:hAnsi="Times New Roman" w:cs="Times New Roman"/>
          <w:sz w:val="28"/>
          <w:szCs w:val="28"/>
        </w:rPr>
        <w:t>Aruba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Networks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Securing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Wireless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Mission-Critical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Industrial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Environments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. </w:t>
      </w:r>
      <w:hyperlink r:id="rId8" w:tgtFrame="_new" w:history="1">
        <w:r w:rsidRPr="00045E75">
          <w:rPr>
            <w:rStyle w:val="a5"/>
            <w:rFonts w:ascii="Times New Roman" w:hAnsi="Times New Roman" w:cs="Times New Roman"/>
            <w:sz w:val="28"/>
            <w:szCs w:val="28"/>
          </w:rPr>
          <w:t>https://www.ar</w:t>
        </w:r>
        <w:r w:rsidRPr="00045E75">
          <w:rPr>
            <w:rStyle w:val="a5"/>
            <w:rFonts w:ascii="Times New Roman" w:hAnsi="Times New Roman" w:cs="Times New Roman"/>
            <w:sz w:val="28"/>
            <w:szCs w:val="28"/>
          </w:rPr>
          <w:t>u</w:t>
        </w:r>
        <w:r w:rsidRPr="00045E75">
          <w:rPr>
            <w:rStyle w:val="a5"/>
            <w:rFonts w:ascii="Times New Roman" w:hAnsi="Times New Roman" w:cs="Times New Roman"/>
            <w:sz w:val="28"/>
            <w:szCs w:val="28"/>
          </w:rPr>
          <w:t>banetwor</w:t>
        </w:r>
        <w:r w:rsidRPr="00045E75">
          <w:rPr>
            <w:rStyle w:val="a5"/>
            <w:rFonts w:ascii="Times New Roman" w:hAnsi="Times New Roman" w:cs="Times New Roman"/>
            <w:sz w:val="28"/>
            <w:szCs w:val="28"/>
          </w:rPr>
          <w:t>k</w:t>
        </w:r>
        <w:r w:rsidRPr="00045E75">
          <w:rPr>
            <w:rStyle w:val="a5"/>
            <w:rFonts w:ascii="Times New Roman" w:hAnsi="Times New Roman" w:cs="Times New Roman"/>
            <w:sz w:val="28"/>
            <w:szCs w:val="28"/>
          </w:rPr>
          <w:t>s.com</w:t>
        </w:r>
      </w:hyperlink>
    </w:p>
    <w:p w:rsidR="00E11EF1" w:rsidRPr="00045E75" w:rsidRDefault="00E11EF1" w:rsidP="00045E75">
      <w:pPr>
        <w:pStyle w:val="a8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5E75">
        <w:rPr>
          <w:rFonts w:ascii="Times New Roman" w:hAnsi="Times New Roman" w:cs="Times New Roman"/>
          <w:sz w:val="28"/>
          <w:szCs w:val="28"/>
        </w:rPr>
        <w:t>Cisco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Wireless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Guide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Critical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Infrastructure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tgtFrame="_new" w:history="1">
        <w:r w:rsidRPr="00045E75">
          <w:rPr>
            <w:rStyle w:val="a5"/>
            <w:rFonts w:ascii="Times New Roman" w:hAnsi="Times New Roman" w:cs="Times New Roman"/>
            <w:sz w:val="28"/>
            <w:szCs w:val="28"/>
          </w:rPr>
          <w:t>https://www.cisco.c</w:t>
        </w:r>
        <w:r w:rsidRPr="00045E75">
          <w:rPr>
            <w:rStyle w:val="a5"/>
            <w:rFonts w:ascii="Times New Roman" w:hAnsi="Times New Roman" w:cs="Times New Roman"/>
            <w:sz w:val="28"/>
            <w:szCs w:val="28"/>
          </w:rPr>
          <w:t>o</w:t>
        </w:r>
        <w:r w:rsidRPr="00045E75">
          <w:rPr>
            <w:rStyle w:val="a5"/>
            <w:rFonts w:ascii="Times New Roman" w:hAnsi="Times New Roman" w:cs="Times New Roman"/>
            <w:sz w:val="28"/>
            <w:szCs w:val="28"/>
          </w:rPr>
          <w:t>m</w:t>
        </w:r>
      </w:hyperlink>
    </w:p>
    <w:p w:rsidR="00E11EF1" w:rsidRPr="00045E75" w:rsidRDefault="00E11EF1" w:rsidP="00045E75">
      <w:pPr>
        <w:pStyle w:val="a8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E75">
        <w:rPr>
          <w:rFonts w:ascii="Times New Roman" w:hAnsi="Times New Roman" w:cs="Times New Roman"/>
          <w:sz w:val="28"/>
          <w:szCs w:val="28"/>
        </w:rPr>
        <w:t xml:space="preserve">Державний центр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кіберзахисту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України. Аналіз інцидентів на об’єктах критичної інфраструктури України, 2023.</w:t>
      </w:r>
    </w:p>
    <w:p w:rsidR="00E11EF1" w:rsidRPr="00045E75" w:rsidRDefault="00E11EF1" w:rsidP="00045E75">
      <w:pPr>
        <w:pStyle w:val="a8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5E75">
        <w:rPr>
          <w:rFonts w:ascii="Times New Roman" w:hAnsi="Times New Roman" w:cs="Times New Roman"/>
          <w:sz w:val="28"/>
          <w:szCs w:val="28"/>
        </w:rPr>
        <w:t xml:space="preserve">IEEE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Communications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Magazine</w:t>
      </w:r>
      <w:bookmarkStart w:id="0" w:name="_GoBack"/>
      <w:bookmarkEnd w:id="0"/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Industrial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>, 2022.</w:t>
      </w:r>
    </w:p>
    <w:p w:rsidR="00E11EF1" w:rsidRPr="00045E75" w:rsidRDefault="00E11EF1" w:rsidP="00045E75">
      <w:pPr>
        <w:pStyle w:val="a8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45E75">
        <w:rPr>
          <w:rFonts w:ascii="Times New Roman" w:hAnsi="Times New Roman" w:cs="Times New Roman"/>
          <w:sz w:val="28"/>
          <w:szCs w:val="28"/>
        </w:rPr>
        <w:lastRenderedPageBreak/>
        <w:t>Trend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Micro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Evolving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Threat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Landscape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Industrial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E75">
        <w:rPr>
          <w:rFonts w:ascii="Times New Roman" w:hAnsi="Times New Roman" w:cs="Times New Roman"/>
          <w:sz w:val="28"/>
          <w:szCs w:val="28"/>
        </w:rPr>
        <w:t>Wireless</w:t>
      </w:r>
      <w:proofErr w:type="spellEnd"/>
      <w:r w:rsidRPr="00045E75">
        <w:rPr>
          <w:rFonts w:ascii="Times New Roman" w:hAnsi="Times New Roman" w:cs="Times New Roman"/>
          <w:sz w:val="28"/>
          <w:szCs w:val="28"/>
        </w:rPr>
        <w:t xml:space="preserve">, 2024. </w:t>
      </w:r>
      <w:hyperlink r:id="rId10" w:tgtFrame="_new" w:history="1">
        <w:r w:rsidRPr="00045E75">
          <w:rPr>
            <w:rStyle w:val="a5"/>
            <w:rFonts w:ascii="Times New Roman" w:hAnsi="Times New Roman" w:cs="Times New Roman"/>
            <w:sz w:val="28"/>
            <w:szCs w:val="28"/>
          </w:rPr>
          <w:t>https://www.trendmi</w:t>
        </w:r>
        <w:r w:rsidRPr="00045E75">
          <w:rPr>
            <w:rStyle w:val="a5"/>
            <w:rFonts w:ascii="Times New Roman" w:hAnsi="Times New Roman" w:cs="Times New Roman"/>
            <w:sz w:val="28"/>
            <w:szCs w:val="28"/>
          </w:rPr>
          <w:t>c</w:t>
        </w:r>
        <w:r w:rsidRPr="00045E75">
          <w:rPr>
            <w:rStyle w:val="a5"/>
            <w:rFonts w:ascii="Times New Roman" w:hAnsi="Times New Roman" w:cs="Times New Roman"/>
            <w:sz w:val="28"/>
            <w:szCs w:val="28"/>
          </w:rPr>
          <w:t>ro.com</w:t>
        </w:r>
      </w:hyperlink>
    </w:p>
    <w:p w:rsidR="00813D57" w:rsidRPr="00045E75" w:rsidRDefault="00813D57" w:rsidP="00045E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13D57" w:rsidRPr="0004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14DD"/>
    <w:multiLevelType w:val="hybridMultilevel"/>
    <w:tmpl w:val="29C4C4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16C61"/>
    <w:multiLevelType w:val="hybridMultilevel"/>
    <w:tmpl w:val="384078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53F2A"/>
    <w:multiLevelType w:val="multilevel"/>
    <w:tmpl w:val="F90AB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571321"/>
    <w:multiLevelType w:val="multilevel"/>
    <w:tmpl w:val="FAAE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F72A6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F713E7"/>
    <w:multiLevelType w:val="hybridMultilevel"/>
    <w:tmpl w:val="7F5EC1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D60B6"/>
    <w:multiLevelType w:val="multilevel"/>
    <w:tmpl w:val="9E2EB5F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47195"/>
    <w:multiLevelType w:val="hybridMultilevel"/>
    <w:tmpl w:val="77D49B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B4AFC"/>
    <w:multiLevelType w:val="multilevel"/>
    <w:tmpl w:val="F9A285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B1E2D"/>
    <w:multiLevelType w:val="hybridMultilevel"/>
    <w:tmpl w:val="9E2EB5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567D0"/>
    <w:multiLevelType w:val="multilevel"/>
    <w:tmpl w:val="DB2E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AA1E41"/>
    <w:multiLevelType w:val="hybridMultilevel"/>
    <w:tmpl w:val="B3E27A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D4AA0"/>
    <w:multiLevelType w:val="multilevel"/>
    <w:tmpl w:val="9E2EB5F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91A98"/>
    <w:multiLevelType w:val="multilevel"/>
    <w:tmpl w:val="F4A6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4B286F"/>
    <w:multiLevelType w:val="hybridMultilevel"/>
    <w:tmpl w:val="A7F02D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82FF4"/>
    <w:multiLevelType w:val="multilevel"/>
    <w:tmpl w:val="D7F0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986EEA"/>
    <w:multiLevelType w:val="multilevel"/>
    <w:tmpl w:val="95A2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F2561B"/>
    <w:multiLevelType w:val="hybridMultilevel"/>
    <w:tmpl w:val="0B2A8D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555F3"/>
    <w:multiLevelType w:val="multilevel"/>
    <w:tmpl w:val="2BC6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6A0F88"/>
    <w:multiLevelType w:val="multilevel"/>
    <w:tmpl w:val="2FD4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1D596D"/>
    <w:multiLevelType w:val="hybridMultilevel"/>
    <w:tmpl w:val="FC7E05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04969"/>
    <w:multiLevelType w:val="multilevel"/>
    <w:tmpl w:val="2F7AB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7A1957"/>
    <w:multiLevelType w:val="hybridMultilevel"/>
    <w:tmpl w:val="968A95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34C3F"/>
    <w:multiLevelType w:val="hybridMultilevel"/>
    <w:tmpl w:val="B02ADC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FC061C"/>
    <w:multiLevelType w:val="multilevel"/>
    <w:tmpl w:val="FB405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025D28"/>
    <w:multiLevelType w:val="multilevel"/>
    <w:tmpl w:val="16F87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C75A1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8776326"/>
    <w:multiLevelType w:val="multilevel"/>
    <w:tmpl w:val="F222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9163AE"/>
    <w:multiLevelType w:val="multilevel"/>
    <w:tmpl w:val="AE08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4"/>
  </w:num>
  <w:num w:numId="3">
    <w:abstractNumId w:val="27"/>
  </w:num>
  <w:num w:numId="4">
    <w:abstractNumId w:val="15"/>
  </w:num>
  <w:num w:numId="5">
    <w:abstractNumId w:val="21"/>
  </w:num>
  <w:num w:numId="6">
    <w:abstractNumId w:val="18"/>
  </w:num>
  <w:num w:numId="7">
    <w:abstractNumId w:val="19"/>
  </w:num>
  <w:num w:numId="8">
    <w:abstractNumId w:val="2"/>
  </w:num>
  <w:num w:numId="9">
    <w:abstractNumId w:val="3"/>
  </w:num>
  <w:num w:numId="10">
    <w:abstractNumId w:val="13"/>
  </w:num>
  <w:num w:numId="11">
    <w:abstractNumId w:val="28"/>
  </w:num>
  <w:num w:numId="12">
    <w:abstractNumId w:val="25"/>
  </w:num>
  <w:num w:numId="13">
    <w:abstractNumId w:val="10"/>
  </w:num>
  <w:num w:numId="14">
    <w:abstractNumId w:val="5"/>
  </w:num>
  <w:num w:numId="15">
    <w:abstractNumId w:val="9"/>
  </w:num>
  <w:num w:numId="16">
    <w:abstractNumId w:val="23"/>
  </w:num>
  <w:num w:numId="17">
    <w:abstractNumId w:val="0"/>
  </w:num>
  <w:num w:numId="18">
    <w:abstractNumId w:val="7"/>
  </w:num>
  <w:num w:numId="19">
    <w:abstractNumId w:val="20"/>
  </w:num>
  <w:num w:numId="20">
    <w:abstractNumId w:val="17"/>
  </w:num>
  <w:num w:numId="21">
    <w:abstractNumId w:val="22"/>
  </w:num>
  <w:num w:numId="22">
    <w:abstractNumId w:val="26"/>
  </w:num>
  <w:num w:numId="23">
    <w:abstractNumId w:val="14"/>
  </w:num>
  <w:num w:numId="24">
    <w:abstractNumId w:val="1"/>
  </w:num>
  <w:num w:numId="25">
    <w:abstractNumId w:val="4"/>
  </w:num>
  <w:num w:numId="26">
    <w:abstractNumId w:val="11"/>
  </w:num>
  <w:num w:numId="27">
    <w:abstractNumId w:val="6"/>
  </w:num>
  <w:num w:numId="28">
    <w:abstractNumId w:val="12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57"/>
    <w:rsid w:val="00045E75"/>
    <w:rsid w:val="005D12D6"/>
    <w:rsid w:val="005D442E"/>
    <w:rsid w:val="00813D57"/>
    <w:rsid w:val="009A4103"/>
    <w:rsid w:val="00AB636B"/>
    <w:rsid w:val="00D94D99"/>
    <w:rsid w:val="00E1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2CD1E"/>
  <w15:chartTrackingRefBased/>
  <w15:docId w15:val="{1F2FF27D-4407-48F3-BA0B-2376A29E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813D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E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3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13D57"/>
    <w:rPr>
      <w:b/>
      <w:bCs/>
    </w:rPr>
  </w:style>
  <w:style w:type="character" w:styleId="a5">
    <w:name w:val="Hyperlink"/>
    <w:basedOn w:val="a0"/>
    <w:uiPriority w:val="99"/>
    <w:unhideWhenUsed/>
    <w:rsid w:val="00813D5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13D5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E11EF1"/>
    <w:rPr>
      <w:rFonts w:asciiTheme="majorHAnsi" w:eastAsiaTheme="majorEastAsia" w:hAnsiTheme="majorHAnsi" w:cstheme="majorBidi"/>
      <w:i/>
      <w:iCs/>
      <w:color w:val="2E74B5" w:themeColor="accent1" w:themeShade="BF"/>
      <w:lang w:val="uk-UA"/>
    </w:rPr>
  </w:style>
  <w:style w:type="character" w:styleId="a6">
    <w:name w:val="Emphasis"/>
    <w:basedOn w:val="a0"/>
    <w:uiPriority w:val="20"/>
    <w:qFormat/>
    <w:rsid w:val="00E11EF1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11EF1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D94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ubanetworks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nisa.europa.eu/publication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src.nist.gov/publications/detail/sp/800-53/rev-5/fina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rendmicr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is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92C1F-107C-4C6B-B523-9A7289AD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5377</Words>
  <Characters>3066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Гач Валерія Сергіївна</dc:creator>
  <cp:keywords/>
  <dc:description/>
  <cp:lastModifiedBy>Гач Валерія Сергіївна</cp:lastModifiedBy>
  <cp:revision>2</cp:revision>
  <dcterms:created xsi:type="dcterms:W3CDTF">2025-05-30T12:30:00Z</dcterms:created>
  <dcterms:modified xsi:type="dcterms:W3CDTF">2025-05-30T13:43:00Z</dcterms:modified>
</cp:coreProperties>
</file>