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5F565EA8" w:rsidP="00EC21A1" w:rsidRDefault="5F565EA8" w14:paraId="692F4FEE" wp14:textId="77777777">
      <w:pPr>
        <w:spacing w:after="0" w:line="360" w:lineRule="auto"/>
        <w:jc w:val="right"/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</w:pPr>
      <w:proofErr w:type="spellStart"/>
      <w:r w:rsidRPr="5F565EA8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Дуфанець</w:t>
      </w:r>
      <w:proofErr w:type="spellEnd"/>
      <w:r w:rsidR="00EC21A1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5F565EA8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Мар’яна</w:t>
      </w:r>
      <w:proofErr w:type="spellEnd"/>
      <w:r w:rsidRPr="5F565EA8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5F565EA8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Богданівна</w:t>
      </w:r>
      <w:proofErr w:type="spellEnd"/>
    </w:p>
    <w:p xmlns:wp14="http://schemas.microsoft.com/office/word/2010/wordml" w:rsidR="5F565EA8" w:rsidP="00EC21A1" w:rsidRDefault="00EC21A1" w14:paraId="49F34705" wp14:textId="77777777">
      <w:pPr>
        <w:spacing w:after="0" w:line="360" w:lineRule="auto"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студент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, ІФНТУНГ, м. Івано-Франківськ</w:t>
      </w:r>
    </w:p>
    <w:p w:rsidR="2A57F8E4" w:rsidP="2A57F8E4" w:rsidRDefault="2A57F8E4" w14:paraId="1B52058E" w14:textId="48AB6A4F">
      <w:pPr>
        <w:pStyle w:val="a"/>
        <w:spacing w:after="0" w:line="360" w:lineRule="auto"/>
        <w:jc w:val="righ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https://orcid.org/0009-0005-6874-0042</w:t>
      </w:r>
    </w:p>
    <w:p xmlns:wp14="http://schemas.microsoft.com/office/word/2010/wordml" w:rsidRPr="006935A0" w:rsidR="5F565EA8" w:rsidP="00EC21A1" w:rsidRDefault="00EC21A1" w14:paraId="1DF5E878" wp14:textId="77777777">
      <w:pPr>
        <w:spacing w:after="0" w:line="360" w:lineRule="auto"/>
        <w:jc w:val="right"/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15328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Боднарук</w:t>
      </w:r>
      <w:proofErr w:type="spellEnd"/>
      <w:r w:rsidRPr="0015328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53283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Василь</w:t>
      </w:r>
      <w:proofErr w:type="spellEnd"/>
      <w:r w:rsidR="006935A0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 Богданович</w:t>
      </w:r>
    </w:p>
    <w:p xmlns:wp14="http://schemas.microsoft.com/office/word/2010/wordml" w:rsidRPr="00153283" w:rsidR="5F565EA8" w:rsidP="00EC21A1" w:rsidRDefault="00EC21A1" w14:paraId="59AAB4D7" wp14:textId="77777777">
      <w:pPr>
        <w:spacing w:after="0" w:line="360" w:lineRule="auto"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аспірант</w:t>
      </w:r>
      <w:proofErr w:type="spellEnd"/>
      <w:proofErr w:type="gramEnd"/>
      <w:r w:rsidRPr="5F565EA8" w:rsidR="5F565EA8">
        <w:rPr>
          <w:rFonts w:ascii="Times New Roman" w:hAnsi="Times New Roman" w:eastAsia="Times New Roman" w:cs="Times New Roman"/>
          <w:sz w:val="28"/>
          <w:szCs w:val="28"/>
        </w:rPr>
        <w:t>, ІФНТУНГ, м. Івано-</w:t>
      </w:r>
      <w:r w:rsidRPr="00153283" w:rsidR="5F565EA8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Франківськ</w:t>
      </w:r>
    </w:p>
    <w:p xmlns:wp14="http://schemas.microsoft.com/office/word/2010/wordml" w:rsidR="00EC21A1" w:rsidP="00EC21A1" w:rsidRDefault="00EC21A1" w14:paraId="6F50EB51" wp14:textId="77777777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https://orcid.org/0009-0008-4418-</w:t>
      </w:r>
      <w:r w:rsidRPr="00DD5A51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359</w:t>
      </w:r>
    </w:p>
    <w:p xmlns:wp14="http://schemas.microsoft.com/office/word/2010/wordml" w:rsidR="00EC21A1" w:rsidP="00EC21A1" w:rsidRDefault="00EC21A1" w14:paraId="672A6659" wp14:textId="77777777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pPr>
    </w:p>
    <w:p xmlns:wp14="http://schemas.microsoft.com/office/word/2010/wordml" w:rsidR="5F565EA8" w:rsidP="00EC21A1" w:rsidRDefault="00153283" w14:paraId="280E3E3E" wp14:textId="77777777"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ЗАСТОСУВАННЯ ПЕРВИННИХ ПЕРЕТВОРЮВАЧІВ ПРИ РЕАЛІЗАЦІЇ КЕРУВАННЯ ЧЕРЕЗ</w:t>
      </w:r>
      <w:r w:rsidRPr="5F565EA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 w:rsidRPr="5F565EA8" w:rsidR="5F565EA8">
        <w:rPr>
          <w:rFonts w:ascii="Times New Roman" w:hAnsi="Times New Roman" w:eastAsia="Times New Roman" w:cs="Times New Roman"/>
          <w:b/>
          <w:bCs/>
          <w:sz w:val="28"/>
          <w:szCs w:val="28"/>
        </w:rPr>
        <w:t>ОПТИЧНІ, АКУСТИЧНІ ТА ВІБРАЦІЙНІ ІНФОРМАЦІЙНО-ВИМІРЮВАЛЬНІ КАНАЛИ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ПРИСТРОЇВ </w:t>
      </w:r>
      <w:proofErr w:type="spellStart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ІоТ</w:t>
      </w:r>
      <w:proofErr w:type="spellEnd"/>
    </w:p>
    <w:p xmlns:wp14="http://schemas.microsoft.com/office/word/2010/wordml" w:rsidR="5F565EA8" w:rsidP="00EC21A1" w:rsidRDefault="5F565EA8" w14:paraId="0A37501D" wp14:textId="77777777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xmlns:wp14="http://schemas.microsoft.com/office/word/2010/wordml" w:rsidR="5D8ADD2A" w:rsidP="00EC21A1" w:rsidRDefault="5D8ADD2A" w14:paraId="14167F44" wp14:textId="77777777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D8ADD2A">
        <w:rPr>
          <w:rFonts w:ascii="Times New Roman" w:hAnsi="Times New Roman" w:eastAsia="Times New Roman" w:cs="Times New Roman"/>
          <w:sz w:val="28"/>
          <w:szCs w:val="28"/>
        </w:rPr>
        <w:t>Сьогодні Internet</w:t>
      </w:r>
      <w:r w:rsidR="006B1C9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5D8ADD2A">
        <w:rPr>
          <w:rFonts w:ascii="Times New Roman" w:hAnsi="Times New Roman" w:eastAsia="Times New Roman" w:cs="Times New Roman"/>
          <w:sz w:val="28"/>
          <w:szCs w:val="28"/>
        </w:rPr>
        <w:t>of</w:t>
      </w:r>
      <w:proofErr w:type="spellEnd"/>
      <w:r w:rsidR="006B1C9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5D8ADD2A">
        <w:rPr>
          <w:rFonts w:ascii="Times New Roman" w:hAnsi="Times New Roman" w:eastAsia="Times New Roman" w:cs="Times New Roman"/>
          <w:sz w:val="28"/>
          <w:szCs w:val="28"/>
        </w:rPr>
        <w:t>Things</w:t>
      </w:r>
      <w:proofErr w:type="spellEnd"/>
      <w:r w:rsidRPr="5D8ADD2A"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proofErr w:type="spellStart"/>
      <w:r w:rsidRPr="5D8ADD2A">
        <w:rPr>
          <w:rFonts w:ascii="Times New Roman" w:hAnsi="Times New Roman" w:eastAsia="Times New Roman" w:cs="Times New Roman"/>
          <w:sz w:val="28"/>
          <w:szCs w:val="28"/>
        </w:rPr>
        <w:t>IoT</w:t>
      </w:r>
      <w:proofErr w:type="spellEnd"/>
      <w:r w:rsidRPr="5D8ADD2A">
        <w:rPr>
          <w:rFonts w:ascii="Times New Roman" w:hAnsi="Times New Roman" w:eastAsia="Times New Roman" w:cs="Times New Roman"/>
          <w:sz w:val="28"/>
          <w:szCs w:val="28"/>
        </w:rPr>
        <w:t xml:space="preserve">) масово увійшов у </w:t>
      </w:r>
      <w:r w:rsidR="00F61819">
        <w:rPr>
          <w:rFonts w:ascii="Times New Roman" w:hAnsi="Times New Roman" w:eastAsia="Times New Roman" w:cs="Times New Roman"/>
          <w:sz w:val="28"/>
          <w:szCs w:val="28"/>
        </w:rPr>
        <w:t>повсякдення</w:t>
      </w:r>
      <w:r w:rsidRPr="5D8ADD2A">
        <w:rPr>
          <w:rFonts w:ascii="Times New Roman" w:hAnsi="Times New Roman" w:eastAsia="Times New Roman" w:cs="Times New Roman"/>
          <w:sz w:val="28"/>
          <w:szCs w:val="28"/>
        </w:rPr>
        <w:t xml:space="preserve"> багатьох людей по всьому світу, ставши його невід’ємною складовою.</w:t>
      </w:r>
      <w:r w:rsidR="00F6181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="006B1C9A">
        <w:rPr>
          <w:rFonts w:ascii="Times New Roman" w:hAnsi="Times New Roman" w:eastAsia="Times New Roman" w:cs="Times New Roman"/>
          <w:sz w:val="28"/>
          <w:szCs w:val="28"/>
        </w:rPr>
        <w:t>П</w:t>
      </w:r>
      <w:r w:rsidRPr="5D8ADD2A">
        <w:rPr>
          <w:rFonts w:ascii="Times New Roman" w:hAnsi="Times New Roman" w:eastAsia="Times New Roman" w:cs="Times New Roman"/>
          <w:sz w:val="28"/>
          <w:szCs w:val="28"/>
        </w:rPr>
        <w:t xml:space="preserve">ристрої </w:t>
      </w:r>
      <w:proofErr w:type="spellStart"/>
      <w:r w:rsidRPr="5D8ADD2A">
        <w:rPr>
          <w:rFonts w:ascii="Times New Roman" w:hAnsi="Times New Roman" w:eastAsia="Times New Roman" w:cs="Times New Roman"/>
          <w:sz w:val="28"/>
          <w:szCs w:val="28"/>
        </w:rPr>
        <w:t>IoT</w:t>
      </w:r>
      <w:proofErr w:type="spellEnd"/>
      <w:r w:rsidRPr="5D8ADD2A">
        <w:rPr>
          <w:rFonts w:ascii="Times New Roman" w:hAnsi="Times New Roman" w:eastAsia="Times New Roman" w:cs="Times New Roman"/>
          <w:sz w:val="28"/>
          <w:szCs w:val="28"/>
        </w:rPr>
        <w:t xml:space="preserve"> сприймають датчиками різноманітні сигнали (оптичні, акустичні, вібраційні тощо) та вступають у взаємодію з іншими пристроями для обміну даними з метою віддаленого керування, моніторингу, аналізу зібраних даних і прийняття на основі отриманих даних рішень. Актуальним питанням є розробка та застосування нового покоління датчиків, які за допомогою оптичних, акустичних, вібраційних сигналів здійснюють збір та аналіз даних, наприклад, </w:t>
      </w:r>
      <w:proofErr w:type="spellStart"/>
      <w:r w:rsidRPr="5D8ADD2A">
        <w:rPr>
          <w:rFonts w:ascii="Times New Roman" w:hAnsi="Times New Roman" w:eastAsia="Times New Roman" w:cs="Times New Roman"/>
          <w:sz w:val="28"/>
          <w:szCs w:val="28"/>
        </w:rPr>
        <w:t>геосенсори</w:t>
      </w:r>
      <w:proofErr w:type="spellEnd"/>
      <w:r w:rsidRPr="5D8ADD2A">
        <w:rPr>
          <w:rFonts w:ascii="Times New Roman" w:hAnsi="Times New Roman" w:eastAsia="Times New Roman" w:cs="Times New Roman"/>
          <w:sz w:val="28"/>
          <w:szCs w:val="28"/>
        </w:rPr>
        <w:t xml:space="preserve">, які </w:t>
      </w:r>
      <w:r w:rsidR="006B1C9A">
        <w:rPr>
          <w:rFonts w:ascii="Times New Roman" w:hAnsi="Times New Roman" w:eastAsia="Times New Roman" w:cs="Times New Roman"/>
          <w:sz w:val="28"/>
          <w:szCs w:val="28"/>
        </w:rPr>
        <w:t xml:space="preserve">практично </w:t>
      </w:r>
      <w:r w:rsidRPr="5D8ADD2A">
        <w:rPr>
          <w:rFonts w:ascii="Times New Roman" w:hAnsi="Times New Roman" w:eastAsia="Times New Roman" w:cs="Times New Roman"/>
          <w:sz w:val="28"/>
          <w:szCs w:val="28"/>
        </w:rPr>
        <w:t>не застосовуються.</w:t>
      </w:r>
    </w:p>
    <w:p xmlns:wp14="http://schemas.microsoft.com/office/word/2010/wordml" w:rsidR="5D8ADD2A" w:rsidP="2A57F8E4" w:rsidRDefault="5F565EA8" w14:paraId="1AA36B8E" wp14:textId="77777777" wp14:noSpellErr="1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Оскільки акустичні хвилі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-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це коливання тиску, то для сприйняття їх застосовують елементи, чутливі до швидких коливань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-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це легкі мембрани або діафрагми, що перетворюють коливання тиску повітря, рідини або твердого тіла в механічні коливання, які, у свою чергу, перетворюються далі на електричні сигна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ли або в сигнали іншої природи. </w:t>
      </w:r>
    </w:p>
    <w:p xmlns:wp14="http://schemas.microsoft.com/office/word/2010/wordml" w:rsidR="5D8ADD2A" w:rsidP="2A57F8E4" w:rsidRDefault="5F565EA8" w14:paraId="29A8ED54" wp14:textId="77777777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2A57F8E4" w:rsidR="2A57F8E4">
        <w:rPr>
          <w:rFonts w:ascii="Times New Roman" w:hAnsi="Times New Roman" w:eastAsia="Times New Roman" w:cs="Times New Roman"/>
          <w:sz w:val="28"/>
          <w:szCs w:val="28"/>
        </w:rPr>
        <w:t>Оптичні сенсори.</w:t>
      </w:r>
      <w:r w:rsidRPr="2A57F8E4" w:rsidR="2A57F8E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sz w:val="28"/>
          <w:szCs w:val="28"/>
        </w:rPr>
        <w:t xml:space="preserve">Розрізняють аналогові і дискретні оптичні датчики. У аналогових датчиків вихідний сигнал змінюється </w:t>
      </w:r>
      <w:r w:rsidRPr="2A57F8E4" w:rsidR="2A57F8E4">
        <w:rPr>
          <w:rFonts w:ascii="Times New Roman" w:hAnsi="Times New Roman" w:eastAsia="Times New Roman" w:cs="Times New Roman"/>
          <w:sz w:val="28"/>
          <w:szCs w:val="28"/>
        </w:rPr>
        <w:t>пропорційно</w:t>
      </w:r>
      <w:r w:rsidRPr="2A57F8E4" w:rsidR="2A57F8E4">
        <w:rPr>
          <w:rFonts w:ascii="Times New Roman" w:hAnsi="Times New Roman" w:eastAsia="Times New Roman" w:cs="Times New Roman"/>
          <w:sz w:val="28"/>
          <w:szCs w:val="28"/>
        </w:rPr>
        <w:t xml:space="preserve"> зовнішній освітленості. Основна сфера застосування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-</w:t>
      </w:r>
      <w:r w:rsidRPr="2A57F8E4" w:rsidR="2A57F8E4">
        <w:rPr>
          <w:rFonts w:ascii="Times New Roman" w:hAnsi="Times New Roman" w:eastAsia="Times New Roman" w:cs="Times New Roman"/>
          <w:sz w:val="28"/>
          <w:szCs w:val="28"/>
        </w:rPr>
        <w:t xml:space="preserve"> автоматизовані системи управління освітленням. Фотоелектричні датчики можуть бути застосовані практично в усіх галузях промисловості. Датчики дискретної дії використовуються як </w:t>
      </w:r>
      <w:r w:rsidRPr="2A57F8E4" w:rsidR="2A57F8E4">
        <w:rPr>
          <w:rFonts w:ascii="Times New Roman" w:hAnsi="Times New Roman" w:eastAsia="Times New Roman" w:cs="Times New Roman"/>
          <w:sz w:val="28"/>
          <w:szCs w:val="28"/>
        </w:rPr>
        <w:t xml:space="preserve">своєрідні безконтактні вимикачі для підрахунку, виявлення, позиціонування і інших завдань на будь-якій технологічній лінії. Оптичний безконтактний датчик, реєструє зміну світлового потоку в контрольованій області, пов'язану зі зміною положення в просторі яких - </w:t>
      </w:r>
      <w:r w:rsidRPr="2A57F8E4" w:rsidR="2A57F8E4">
        <w:rPr>
          <w:rFonts w:ascii="Times New Roman" w:hAnsi="Times New Roman" w:eastAsia="Times New Roman" w:cs="Times New Roman"/>
          <w:sz w:val="28"/>
          <w:szCs w:val="28"/>
        </w:rPr>
        <w:t>небудь</w:t>
      </w:r>
      <w:r w:rsidRPr="2A57F8E4" w:rsidR="2A57F8E4">
        <w:rPr>
          <w:rFonts w:ascii="Times New Roman" w:hAnsi="Times New Roman" w:eastAsia="Times New Roman" w:cs="Times New Roman"/>
          <w:sz w:val="28"/>
          <w:szCs w:val="28"/>
        </w:rPr>
        <w:t xml:space="preserve"> частин механізмів і машин, відсутності або присутності об'єктів, що рухаються.</w:t>
      </w:r>
    </w:p>
    <w:p xmlns:wp14="http://schemas.microsoft.com/office/word/2010/wordml" w:rsidR="5D8ADD2A" w:rsidP="2A57F8E4" w:rsidRDefault="5D8ADD2A" w14:paraId="476C4BB6" wp14:textId="77777777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Прикладом пристрою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ІоТ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, в якому для керування застосовується оптичний інформаційно-вимірювальний канал є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“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FireProtect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2 AC” компанії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“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Ajax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”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-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датчик із живленням від мережі, розроблений для захисту житлових приміщень від пожежі. Камера диму оснащена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двоспектральним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оптичним сенсором з синім та інфрачервоним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світлодіодами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, що випромінюють світло із хвилями різної довжини. Ця технологія допомагає датчику визначити розмір летючих часток в режимі реального часу та реагувати лише на дим від пожежі, ігноруючи водяну пару. Алгоритм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“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HazeFlow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2” став результатом глибокого дослідження природи горіння різних матеріалів. У режимі реального часу він аналізує дані, отримані від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двоспектрального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оптичного сенсора, та порівнює їх з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патерном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диму. Завдяки алгоритму датчик швидко відрізняє дим реальної пожежі від водяної п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ари та миттєво генерує тривогу.</w:t>
      </w:r>
    </w:p>
    <w:p xmlns:wp14="http://schemas.microsoft.com/office/word/2010/wordml" w:rsidR="5D8ADD2A" w:rsidP="2A57F8E4" w:rsidRDefault="5F565EA8" w14:paraId="2DF08412" wp14:textId="77777777">
      <w:pPr>
        <w:spacing w:after="0" w:line="360" w:lineRule="auto"/>
        <w:ind w:firstLine="709"/>
        <w:contextualSpacing/>
        <w:jc w:val="both"/>
      </w:pP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“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FireProtect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2” за допомогою вбудованого хімічного сенсора точно визначає рівень CO в повітрі та реагує на низьку концентрацію 50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ppm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. Це дає змогу завчасно попередити про небезпеку ще до появи перших ознак отруєння.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“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FireProtect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2” має два термістори класу A1R для виявлення бездимної пожежі. Вони дають значну перевагу, коли температура різко зростає через горіння синтетичних матеріалів чи коли горіння починається з тління. Термістори розміщені поза межами корпусу — так датчик виявляє пожежу без затримки, не гаючи жодної дорогоцінної хвилини.</w:t>
      </w:r>
    </w:p>
    <w:p xmlns:wp14="http://schemas.microsoft.com/office/word/2010/wordml" w:rsidR="5D8ADD2A" w:rsidP="2A57F8E4" w:rsidRDefault="00153283" w14:paraId="3A141B8B" wp14:textId="77777777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Первинні перетворювачі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, у яких первинним сигналом є зміна стану механічних коливань тіла або системи тіл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,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називаються вібраційними.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Датчики вібрації відстежують і аналізують такі вібраційні явища, як швидкість, переміщення і прискорення вібрацій. Складається такий датчик з двох основних частин віброперетворювача і електронного блоку. Віброперетворювач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перетворює вібрацію з усіма її показниками в електричний сигнал, а електронний блок відповідає за прийняття і о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працювання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такого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сигналу з подальшою передачею інформації в цифровому вигляді. В залежності від застосованого механізму перетворення виділяють три типи вібродатчиків: п’єзоелектричні, оптичні та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вихрострумові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xmlns:wp14="http://schemas.microsoft.com/office/word/2010/wordml" w:rsidRPr="00195294" w:rsidR="5D8ADD2A" w:rsidP="2A57F8E4" w:rsidRDefault="5D8ADD2A" w14:paraId="53FE417A" wp14:textId="77777777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З результатів здійснено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го огляду можна зробити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висновок, що пристрої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ІоТ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з можливістю керування через оптичні, акустичні та вібраційні інформаційно-вимірювальні канали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ефективно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використову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ються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в охоронних системах, зокрема актуальним у цьому напрямк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у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може бути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з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астосування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геосенсора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, що реагує на вібраційні сигнали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які поширюються поверхнею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(кроки,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удари,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стук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и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тощо) і за допомогою якого м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ожна виявляти переміщення на ділянці контролю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xmlns:wp14="http://schemas.microsoft.com/office/word/2010/wordml" w:rsidRPr="00195294" w:rsidR="5D8ADD2A" w:rsidRDefault="5D8ADD2A" w14:paraId="5DAB6C7B" wp14:textId="77777777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xmlns:wp14="http://schemas.microsoft.com/office/word/2010/wordml" w:rsidR="5F565EA8" w:rsidP="5F565EA8" w:rsidRDefault="5F565EA8" w14:paraId="7FFDF12A" wp14:textId="77777777">
      <w:pPr>
        <w:pStyle w:val="a3"/>
        <w:spacing w:after="0" w:line="360" w:lineRule="auto"/>
        <w:ind w:left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5F565EA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Література</w:t>
      </w:r>
    </w:p>
    <w:p xmlns:wp14="http://schemas.microsoft.com/office/word/2010/wordml" w:rsidRPr="00872600" w:rsidR="5D8ADD2A" w:rsidP="00872600" w:rsidRDefault="00872600" w14:paraId="1B44612E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Жураковський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Б.Ю.,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Зенів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І.О. "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Технології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інтернету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речей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" [Електронний ресурс] -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Режим доступу до ресурсу: </w:t>
      </w:r>
      <w:hyperlink r:id="R859bf86878034c9d">
        <w:r w:rsidRPr="2A57F8E4" w:rsidR="2A57F8E4">
          <w:rPr>
            <w:rStyle w:val="a4"/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  <w:u w:val="none"/>
          </w:rPr>
          <w:t>https://ela.kpi.ua/bitstream/123456789/42078/1/ Zhurakovskyi_B_Zeniv_Tehnologii_internet_rechey.pdf</w:t>
        </w:r>
      </w:hyperlink>
    </w:p>
    <w:p xmlns:wp14="http://schemas.microsoft.com/office/word/2010/wordml" w:rsidRPr="00872600" w:rsidR="5D8ADD2A" w:rsidP="00872600" w:rsidRDefault="00872600" w14:paraId="0BA4F8E3" wp14:textId="0F64E62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2. “CES 2024: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Elevating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Lifestyles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Samsung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Showcases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AI-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Based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Home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Appliances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Home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Experience Zone” [Електронний ресурс] — Режим доступу до ресурсу: </w:t>
      </w:r>
      <w:hyperlink r:id="R1fe393ebd44d4398">
        <w:r w:rsidRPr="2A57F8E4" w:rsidR="2A57F8E4">
          <w:rPr>
            <w:rStyle w:val="a4"/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  <w:u w:val="none"/>
          </w:rPr>
          <w:t>https://news.samsung.com/global/ces-2024-elevating-lifestyles-samsung-showcases-ai-based-home-appliances-at-the-home-experience-zone</w:t>
        </w:r>
      </w:hyperlink>
    </w:p>
    <w:p xmlns:wp14="http://schemas.microsoft.com/office/word/2010/wordml" w:rsidRPr="00872600" w:rsidR="5D8ADD2A" w:rsidP="00872600" w:rsidRDefault="00872600" w14:paraId="45D91F6B" wp14:textId="74617364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3.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“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Ajax Systems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- 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FireProtect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2: пристрій для виявлення диму, тління та CO” [Електронний ресурс] - Режим доступу до ресурсу: </w:t>
      </w:r>
      <w:hyperlink r:id="R20000c363d5a4258">
        <w:r w:rsidRPr="2A57F8E4" w:rsidR="2A57F8E4">
          <w:rPr>
            <w:rStyle w:val="a4"/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  <w:u w:val="none"/>
          </w:rPr>
          <w:t>https://ajax.systems/ua/products/fireprotect-2-smoke-heat-co/</w:t>
        </w:r>
      </w:hyperlink>
    </w:p>
    <w:p xmlns:wp14="http://schemas.microsoft.com/office/word/2010/wordml" w:rsidRPr="00872600" w:rsidR="5D8ADD2A" w:rsidP="00872600" w:rsidRDefault="00872600" w14:paraId="51C47DEC" wp14:textId="4FB868E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4. “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Ring</w:t>
      </w:r>
      <w:r w:rsidRPr="2A57F8E4" w:rsidR="2A57F8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Security System” [Електронний ресурс] - Режим доступу до ресурсу: </w:t>
      </w:r>
      <w:hyperlink r:id="R5df5beb2fa3745f8">
        <w:r w:rsidRPr="2A57F8E4" w:rsidR="2A57F8E4">
          <w:rPr>
            <w:rStyle w:val="a4"/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  <w:u w:val="none"/>
          </w:rPr>
          <w:t>https://ring.com/security-system</w:t>
        </w:r>
      </w:hyperlink>
    </w:p>
    <w:sectPr w:rsidRPr="00872600" w:rsidR="5D8ADD2A" w:rsidSect="00EC21A1">
      <w:pgSz w:w="11906" w:h="16838" w:orient="portrait"/>
      <w:pgMar w:top="1134" w:right="851" w:bottom="113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F"/>
    <w:multiLevelType w:val="hybridMultilevel"/>
    <w:tmpl w:val="C9845E34"/>
    <w:lvl w:ilvl="0" w:tplc="7A0A58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4AFA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34C4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4A0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208C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CA0E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208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06B6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2E6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6F51A2"/>
    <w:multiLevelType w:val="hybridMultilevel"/>
    <w:tmpl w:val="E4D42AD0"/>
    <w:lvl w:ilvl="0" w:tplc="B4EAE2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1AF4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04E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F8DF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6A4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6CB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BA6C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0413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B6EB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4977D5B"/>
    <w:multiLevelType w:val="hybridMultilevel"/>
    <w:tmpl w:val="02FCFA48"/>
    <w:lvl w:ilvl="0" w:tplc="2DC407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D86D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CAE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8A0C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125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CCA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4EF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CE1E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70D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3A39344"/>
    <w:multiLevelType w:val="hybridMultilevel"/>
    <w:tmpl w:val="2F3A4224"/>
    <w:lvl w:ilvl="0" w:tplc="CC9C2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1AFB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A88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C676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8A81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C22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7282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0C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D86E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EFD1DAA"/>
    <w:multiLevelType w:val="hybridMultilevel"/>
    <w:tmpl w:val="149CFBFE"/>
    <w:lvl w:ilvl="0" w:tplc="DC542AE6">
      <w:start w:val="1"/>
      <w:numFmt w:val="decimal"/>
      <w:lvlText w:val="%1."/>
      <w:lvlJc w:val="left"/>
      <w:pPr>
        <w:ind w:left="720" w:hanging="360"/>
      </w:pPr>
    </w:lvl>
    <w:lvl w:ilvl="1" w:tplc="460A4EBA">
      <w:start w:val="1"/>
      <w:numFmt w:val="lowerLetter"/>
      <w:lvlText w:val="%2."/>
      <w:lvlJc w:val="left"/>
      <w:pPr>
        <w:ind w:left="1440" w:hanging="360"/>
      </w:pPr>
    </w:lvl>
    <w:lvl w:ilvl="2" w:tplc="970C45C8">
      <w:start w:val="1"/>
      <w:numFmt w:val="lowerRoman"/>
      <w:lvlText w:val="%3."/>
      <w:lvlJc w:val="right"/>
      <w:pPr>
        <w:ind w:left="2160" w:hanging="180"/>
      </w:pPr>
    </w:lvl>
    <w:lvl w:ilvl="3" w:tplc="6930E02E">
      <w:start w:val="1"/>
      <w:numFmt w:val="decimal"/>
      <w:lvlText w:val="%4."/>
      <w:lvlJc w:val="left"/>
      <w:pPr>
        <w:ind w:left="2880" w:hanging="360"/>
      </w:pPr>
    </w:lvl>
    <w:lvl w:ilvl="4" w:tplc="F008268C">
      <w:start w:val="1"/>
      <w:numFmt w:val="lowerLetter"/>
      <w:lvlText w:val="%5."/>
      <w:lvlJc w:val="left"/>
      <w:pPr>
        <w:ind w:left="3600" w:hanging="360"/>
      </w:pPr>
    </w:lvl>
    <w:lvl w:ilvl="5" w:tplc="52FE52C8">
      <w:start w:val="1"/>
      <w:numFmt w:val="lowerRoman"/>
      <w:lvlText w:val="%6."/>
      <w:lvlJc w:val="right"/>
      <w:pPr>
        <w:ind w:left="4320" w:hanging="180"/>
      </w:pPr>
    </w:lvl>
    <w:lvl w:ilvl="6" w:tplc="37284C52">
      <w:start w:val="1"/>
      <w:numFmt w:val="decimal"/>
      <w:lvlText w:val="%7."/>
      <w:lvlJc w:val="left"/>
      <w:pPr>
        <w:ind w:left="5040" w:hanging="360"/>
      </w:pPr>
    </w:lvl>
    <w:lvl w:ilvl="7" w:tplc="510C9100">
      <w:start w:val="1"/>
      <w:numFmt w:val="lowerLetter"/>
      <w:lvlText w:val="%8."/>
      <w:lvlJc w:val="left"/>
      <w:pPr>
        <w:ind w:left="5760" w:hanging="360"/>
      </w:pPr>
    </w:lvl>
    <w:lvl w:ilvl="8" w:tplc="3E1AC75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A1D9"/>
    <w:multiLevelType w:val="hybridMultilevel"/>
    <w:tmpl w:val="80F6DF42"/>
    <w:lvl w:ilvl="0" w:tplc="85661D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48E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7241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8686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A89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700E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F2D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5EBB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2A63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EFA535D"/>
    <w:multiLevelType w:val="hybridMultilevel"/>
    <w:tmpl w:val="F62ECD88"/>
    <w:lvl w:ilvl="0" w:tplc="55AE6C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D22D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7AEE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D235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C45B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9672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EE58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BA24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F42F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D90C800"/>
    <w:multiLevelType w:val="hybridMultilevel"/>
    <w:tmpl w:val="9CD66152"/>
    <w:lvl w:ilvl="0" w:tplc="F1A264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C86F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A2A7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287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40E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D0E8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E058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B440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C66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D5AE34"/>
    <w:multiLevelType w:val="hybridMultilevel"/>
    <w:tmpl w:val="35845D1E"/>
    <w:lvl w:ilvl="0" w:tplc="C5AA8D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340A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302B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924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A0FF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0E7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BCF2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A64A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B0A5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C559AE5"/>
    <w:multiLevelType w:val="hybridMultilevel"/>
    <w:tmpl w:val="53A2EE06"/>
    <w:lvl w:ilvl="0" w:tplc="DA16FD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4C17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9090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D0F2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50B3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FAF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98EA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EE68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2872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1F2B9575"/>
    <w:rsid w:val="00153283"/>
    <w:rsid w:val="00195294"/>
    <w:rsid w:val="004859E0"/>
    <w:rsid w:val="006935A0"/>
    <w:rsid w:val="006B1C9A"/>
    <w:rsid w:val="00872600"/>
    <w:rsid w:val="009B6D53"/>
    <w:rsid w:val="00B57385"/>
    <w:rsid w:val="00EC21A1"/>
    <w:rsid w:val="00F61819"/>
    <w:rsid w:val="1F2B9575"/>
    <w:rsid w:val="2A57F8E4"/>
    <w:rsid w:val="5D8ADD2A"/>
    <w:rsid w:val="5F56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82FFFD5"/>
  <w15:docId w15:val="{1014148E-B866-45FE-B638-B0750006D3E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5738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3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7385"/>
    <w:rPr>
      <w:color w:val="0563C1" w:themeColor="hyperlink"/>
      <w:u w:val="single"/>
    </w:rPr>
  </w:style>
  <w:style w:type="paragraph" w:styleId="a5" w:customStyle="1">
    <w:name w:val="Адресса"/>
    <w:basedOn w:val="a"/>
    <w:uiPriority w:val="99"/>
    <w:rsid w:val="5F565EA8"/>
    <w:pPr>
      <w:spacing w:after="180"/>
      <w:jc w:val="center"/>
    </w:pPr>
    <w:rPr>
      <w:rFonts w:ascii="Times New Roman" w:hAnsi="Times New Roman" w:eastAsia="Times New Roman" w:cs="Times New Roman"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ela.kpi.ua/bitstream/123456789/42078/1/%20Zhurakovskyi_B_Zeniv_Tehnologii_internet_rechey.pdf" TargetMode="External" Id="R859bf86878034c9d" /><Relationship Type="http://schemas.openxmlformats.org/officeDocument/2006/relationships/hyperlink" Target="https://news.samsung.com/global/ces-2024-elevating-lifestyles-samsung-showcases-ai-based-home-appliances-at-the-home-experience-zone" TargetMode="External" Id="R1fe393ebd44d4398" /><Relationship Type="http://schemas.openxmlformats.org/officeDocument/2006/relationships/hyperlink" Target="https://ajax.systems/ua/products/fireprotect-2-smoke-heat-co/" TargetMode="External" Id="R20000c363d5a4258" /><Relationship Type="http://schemas.openxmlformats.org/officeDocument/2006/relationships/hyperlink" Target="https://ring.com/security-system" TargetMode="External" Id="R5df5beb2fa3745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Mariana Dufanets</dc:creator>
  <keywords/>
  <dc:description/>
  <lastModifiedBy>Mariana Dufanets</lastModifiedBy>
  <revision>8</revision>
  <dcterms:created xsi:type="dcterms:W3CDTF">2024-01-15T19:48:00.0000000Z</dcterms:created>
  <dcterms:modified xsi:type="dcterms:W3CDTF">2024-01-18T08:48:38.8203879Z</dcterms:modified>
</coreProperties>
</file>