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9902" w14:textId="77777777" w:rsidR="00EB32F3" w:rsidRPr="00A94B9F" w:rsidRDefault="00EB32F3" w:rsidP="00EB32F3">
      <w:pPr>
        <w:spacing w:line="360" w:lineRule="auto"/>
        <w:jc w:val="right"/>
        <w:rPr>
          <w:b/>
          <w:i/>
        </w:rPr>
      </w:pPr>
      <w:proofErr w:type="spellStart"/>
      <w:r>
        <w:rPr>
          <w:b/>
          <w:i/>
        </w:rPr>
        <w:t>Дрінь</w:t>
      </w:r>
      <w:proofErr w:type="spellEnd"/>
      <w:r>
        <w:rPr>
          <w:b/>
          <w:i/>
        </w:rPr>
        <w:t xml:space="preserve"> Н.Я.</w:t>
      </w:r>
      <w:r w:rsidRPr="00A94B9F">
        <w:rPr>
          <w:b/>
          <w:i/>
        </w:rPr>
        <w:t>, канд. тех. наук</w:t>
      </w:r>
    </w:p>
    <w:p w14:paraId="2F52C6A8" w14:textId="77777777" w:rsidR="00EB32F3" w:rsidRPr="00A94B9F" w:rsidRDefault="00EB32F3" w:rsidP="00EB32F3">
      <w:pPr>
        <w:spacing w:line="360" w:lineRule="auto"/>
        <w:jc w:val="right"/>
        <w:rPr>
          <w:i/>
        </w:rPr>
      </w:pPr>
      <w:proofErr w:type="spellStart"/>
      <w:r w:rsidRPr="00A94B9F">
        <w:rPr>
          <w:i/>
        </w:rPr>
        <w:t>Івано-Франківський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національний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технічний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університет</w:t>
      </w:r>
      <w:proofErr w:type="spellEnd"/>
      <w:r w:rsidRPr="00A94B9F">
        <w:rPr>
          <w:i/>
        </w:rPr>
        <w:t xml:space="preserve"> нафти в газу, м. </w:t>
      </w:r>
      <w:proofErr w:type="spellStart"/>
      <w:r w:rsidRPr="00A94B9F">
        <w:rPr>
          <w:i/>
        </w:rPr>
        <w:t>Івано-Франківськ</w:t>
      </w:r>
      <w:proofErr w:type="spellEnd"/>
    </w:p>
    <w:p w14:paraId="159BE849" w14:textId="77777777" w:rsidR="00EB32F3" w:rsidRDefault="00EB32F3" w:rsidP="00EB32F3">
      <w:pPr>
        <w:jc w:val="right"/>
        <w:rPr>
          <w:i/>
        </w:rPr>
      </w:pPr>
      <w:r>
        <w:rPr>
          <w:i/>
        </w:rPr>
        <w:t xml:space="preserve">Кафедра </w:t>
      </w:r>
      <w:proofErr w:type="spellStart"/>
      <w:r>
        <w:rPr>
          <w:i/>
        </w:rPr>
        <w:t>зберігання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транспортування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енергоносіїв</w:t>
      </w:r>
      <w:proofErr w:type="spellEnd"/>
    </w:p>
    <w:p w14:paraId="0F2197FB" w14:textId="7A33F272" w:rsidR="00A24095" w:rsidRPr="00A24095" w:rsidRDefault="00A24095" w:rsidP="00EB32F3">
      <w:pPr>
        <w:jc w:val="right"/>
        <w:rPr>
          <w:i/>
        </w:rPr>
      </w:pPr>
      <w:r w:rsidRPr="00A24095">
        <w:rPr>
          <w:i/>
        </w:rPr>
        <w:t>ORCID ID: 0000-0002-2386-6996</w:t>
      </w:r>
    </w:p>
    <w:p w14:paraId="192AF66A" w14:textId="77777777" w:rsidR="00EB32F3" w:rsidRPr="00A94B9F" w:rsidRDefault="00EB32F3" w:rsidP="00EB32F3">
      <w:pPr>
        <w:spacing w:line="360" w:lineRule="auto"/>
        <w:jc w:val="right"/>
        <w:rPr>
          <w:b/>
          <w:i/>
        </w:rPr>
      </w:pPr>
      <w:r>
        <w:rPr>
          <w:b/>
          <w:i/>
        </w:rPr>
        <w:t>Маркевич М.В.</w:t>
      </w:r>
    </w:p>
    <w:p w14:paraId="203BF556" w14:textId="77777777" w:rsidR="00EB32F3" w:rsidRPr="00A94B9F" w:rsidRDefault="00EB32F3" w:rsidP="00EB32F3">
      <w:pPr>
        <w:spacing w:line="360" w:lineRule="auto"/>
        <w:jc w:val="right"/>
        <w:rPr>
          <w:i/>
        </w:rPr>
      </w:pPr>
      <w:proofErr w:type="spellStart"/>
      <w:r w:rsidRPr="00A94B9F">
        <w:rPr>
          <w:i/>
        </w:rPr>
        <w:t>Івано-Франківський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національний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технічний</w:t>
      </w:r>
      <w:proofErr w:type="spellEnd"/>
      <w:r w:rsidRPr="00A94B9F">
        <w:rPr>
          <w:i/>
        </w:rPr>
        <w:t xml:space="preserve"> </w:t>
      </w:r>
      <w:proofErr w:type="spellStart"/>
      <w:r w:rsidRPr="00A94B9F">
        <w:rPr>
          <w:i/>
        </w:rPr>
        <w:t>університет</w:t>
      </w:r>
      <w:proofErr w:type="spellEnd"/>
      <w:r w:rsidRPr="00A94B9F">
        <w:rPr>
          <w:i/>
        </w:rPr>
        <w:t xml:space="preserve"> нафти в газу, м. </w:t>
      </w:r>
      <w:proofErr w:type="spellStart"/>
      <w:r w:rsidRPr="00A94B9F">
        <w:rPr>
          <w:i/>
        </w:rPr>
        <w:t>Івано-Франківськ</w:t>
      </w:r>
      <w:proofErr w:type="spellEnd"/>
    </w:p>
    <w:p w14:paraId="373F99E4" w14:textId="77777777" w:rsidR="00EB32F3" w:rsidRDefault="00EB32F3" w:rsidP="00EB32F3">
      <w:pPr>
        <w:jc w:val="right"/>
        <w:rPr>
          <w:i/>
        </w:rPr>
      </w:pPr>
      <w:r>
        <w:rPr>
          <w:i/>
        </w:rPr>
        <w:t xml:space="preserve">Кафедра </w:t>
      </w:r>
      <w:proofErr w:type="spellStart"/>
      <w:r>
        <w:rPr>
          <w:i/>
        </w:rPr>
        <w:t>зберігання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транспортування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енергоносіїв</w:t>
      </w:r>
      <w:proofErr w:type="spellEnd"/>
    </w:p>
    <w:p w14:paraId="2ACBF311" w14:textId="77777777" w:rsidR="00EB32F3" w:rsidRDefault="00EB32F3" w:rsidP="00EB32F3">
      <w:pPr>
        <w:spacing w:line="360" w:lineRule="auto"/>
        <w:rPr>
          <w:sz w:val="28"/>
          <w:szCs w:val="28"/>
        </w:rPr>
      </w:pPr>
    </w:p>
    <w:p w14:paraId="0F593963" w14:textId="50C18303" w:rsidR="00EB32F3" w:rsidRDefault="00EB32F3" w:rsidP="00AF6C5E">
      <w:pPr>
        <w:spacing w:line="360" w:lineRule="auto"/>
        <w:jc w:val="center"/>
        <w:rPr>
          <w:b/>
          <w:sz w:val="28"/>
          <w:szCs w:val="28"/>
        </w:rPr>
      </w:pPr>
      <w:r w:rsidRPr="001139A7">
        <w:rPr>
          <w:b/>
          <w:sz w:val="28"/>
          <w:szCs w:val="28"/>
        </w:rPr>
        <w:t xml:space="preserve">РОЗРАХУНОК ФІЗИЧНИХ ВЛАСТИВОСТЕЙ НАФТИ </w:t>
      </w:r>
    </w:p>
    <w:p w14:paraId="49A03BE2" w14:textId="77777777" w:rsidR="00AF6C5E" w:rsidRDefault="00AF6C5E" w:rsidP="00AF6C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FB3A64" w14:textId="77777777" w:rsidR="00EB32F3" w:rsidRPr="002B16E6" w:rsidRDefault="00EB32F3" w:rsidP="00AF6C5E">
      <w:pPr>
        <w:spacing w:line="360" w:lineRule="auto"/>
        <w:ind w:firstLine="709"/>
        <w:jc w:val="both"/>
        <w:rPr>
          <w:sz w:val="28"/>
          <w:szCs w:val="28"/>
        </w:rPr>
      </w:pPr>
      <w:r w:rsidRPr="00BF220C">
        <w:rPr>
          <w:sz w:val="28"/>
          <w:szCs w:val="28"/>
          <w:lang w:val="uk-UA"/>
        </w:rPr>
        <w:t>Основними</w:t>
      </w:r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фізико-хімічними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властивостями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нафт</w:t>
      </w:r>
      <w:proofErr w:type="spellEnd"/>
      <w:r w:rsidRPr="002B16E6">
        <w:rPr>
          <w:sz w:val="28"/>
          <w:szCs w:val="28"/>
        </w:rPr>
        <w:t xml:space="preserve">, </w:t>
      </w:r>
      <w:proofErr w:type="spellStart"/>
      <w:r w:rsidRPr="002B16E6">
        <w:rPr>
          <w:sz w:val="28"/>
          <w:szCs w:val="28"/>
        </w:rPr>
        <w:t>що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впливають</w:t>
      </w:r>
      <w:proofErr w:type="spellEnd"/>
      <w:r w:rsidRPr="002B16E6">
        <w:rPr>
          <w:sz w:val="28"/>
          <w:szCs w:val="28"/>
        </w:rPr>
        <w:t xml:space="preserve"> на </w:t>
      </w:r>
      <w:proofErr w:type="spellStart"/>
      <w:r w:rsidRPr="002B16E6">
        <w:rPr>
          <w:sz w:val="28"/>
          <w:szCs w:val="28"/>
        </w:rPr>
        <w:t>технологію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їх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транспортування</w:t>
      </w:r>
      <w:proofErr w:type="spellEnd"/>
      <w:r w:rsidRPr="002B16E6">
        <w:rPr>
          <w:sz w:val="28"/>
          <w:szCs w:val="28"/>
        </w:rPr>
        <w:t xml:space="preserve">, є </w:t>
      </w:r>
      <w:proofErr w:type="spellStart"/>
      <w:r w:rsidRPr="002B16E6">
        <w:rPr>
          <w:sz w:val="28"/>
          <w:szCs w:val="28"/>
        </w:rPr>
        <w:t>густина</w:t>
      </w:r>
      <w:proofErr w:type="spellEnd"/>
      <w:r w:rsidRPr="002B16E6">
        <w:rPr>
          <w:sz w:val="28"/>
          <w:szCs w:val="28"/>
        </w:rPr>
        <w:t xml:space="preserve"> і </w:t>
      </w:r>
      <w:proofErr w:type="spellStart"/>
      <w:r w:rsidRPr="002B16E6">
        <w:rPr>
          <w:sz w:val="28"/>
          <w:szCs w:val="28"/>
        </w:rPr>
        <w:t>в’язкість</w:t>
      </w:r>
      <w:proofErr w:type="spellEnd"/>
      <w:r w:rsidRPr="002B16E6">
        <w:rPr>
          <w:sz w:val="28"/>
          <w:szCs w:val="28"/>
        </w:rPr>
        <w:t xml:space="preserve">. </w:t>
      </w:r>
    </w:p>
    <w:p w14:paraId="7CFC0DB4" w14:textId="77777777" w:rsidR="00EB32F3" w:rsidRPr="002B16E6" w:rsidRDefault="00EB32F3" w:rsidP="00AF6C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16E6">
        <w:rPr>
          <w:sz w:val="28"/>
          <w:szCs w:val="28"/>
        </w:rPr>
        <w:t xml:space="preserve">У </w:t>
      </w:r>
      <w:proofErr w:type="spellStart"/>
      <w:r w:rsidRPr="002B16E6">
        <w:rPr>
          <w:sz w:val="28"/>
          <w:szCs w:val="28"/>
        </w:rPr>
        <w:t>зв’язку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зі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зміною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температури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ґрунту</w:t>
      </w:r>
      <w:proofErr w:type="spellEnd"/>
      <w:r w:rsidRPr="002B16E6">
        <w:rPr>
          <w:sz w:val="28"/>
          <w:szCs w:val="28"/>
        </w:rPr>
        <w:t xml:space="preserve"> на </w:t>
      </w:r>
      <w:proofErr w:type="spellStart"/>
      <w:r w:rsidRPr="002B16E6">
        <w:rPr>
          <w:sz w:val="28"/>
          <w:szCs w:val="28"/>
        </w:rPr>
        <w:t>глибині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укладання</w:t>
      </w:r>
      <w:proofErr w:type="spellEnd"/>
      <w:r w:rsidRPr="002B16E6">
        <w:rPr>
          <w:sz w:val="28"/>
          <w:szCs w:val="28"/>
        </w:rPr>
        <w:t xml:space="preserve"> трубопроводу </w:t>
      </w:r>
      <w:proofErr w:type="spellStart"/>
      <w:r w:rsidRPr="002B16E6">
        <w:rPr>
          <w:sz w:val="28"/>
          <w:szCs w:val="28"/>
        </w:rPr>
        <w:t>протягом</w:t>
      </w:r>
      <w:proofErr w:type="spellEnd"/>
      <w:r w:rsidRPr="002B16E6">
        <w:rPr>
          <w:sz w:val="28"/>
          <w:szCs w:val="28"/>
        </w:rPr>
        <w:t xml:space="preserve"> року </w:t>
      </w:r>
      <w:proofErr w:type="spellStart"/>
      <w:r w:rsidRPr="002B16E6">
        <w:rPr>
          <w:sz w:val="28"/>
          <w:szCs w:val="28"/>
        </w:rPr>
        <w:t>змінюється</w:t>
      </w:r>
      <w:proofErr w:type="spellEnd"/>
      <w:r w:rsidRPr="002B16E6">
        <w:rPr>
          <w:sz w:val="28"/>
          <w:szCs w:val="28"/>
        </w:rPr>
        <w:t xml:space="preserve"> температура </w:t>
      </w:r>
      <w:proofErr w:type="spellStart"/>
      <w:r w:rsidRPr="002B16E6">
        <w:rPr>
          <w:sz w:val="28"/>
          <w:szCs w:val="28"/>
        </w:rPr>
        <w:t>транспортування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нафти</w:t>
      </w:r>
      <w:proofErr w:type="spellEnd"/>
      <w:r w:rsidRPr="002B16E6">
        <w:rPr>
          <w:sz w:val="28"/>
          <w:szCs w:val="28"/>
        </w:rPr>
        <w:t xml:space="preserve">, </w:t>
      </w:r>
      <w:proofErr w:type="spellStart"/>
      <w:r w:rsidRPr="002B16E6">
        <w:rPr>
          <w:sz w:val="28"/>
          <w:szCs w:val="28"/>
        </w:rPr>
        <w:t>відповідно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змінюються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її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фізичні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властивості</w:t>
      </w:r>
      <w:proofErr w:type="spellEnd"/>
      <w:r w:rsidRPr="002B16E6">
        <w:rPr>
          <w:sz w:val="28"/>
          <w:szCs w:val="28"/>
        </w:rPr>
        <w:t xml:space="preserve">. Тому для </w:t>
      </w:r>
      <w:proofErr w:type="spellStart"/>
      <w:r w:rsidRPr="002B16E6">
        <w:rPr>
          <w:sz w:val="28"/>
          <w:szCs w:val="28"/>
        </w:rPr>
        <w:t>виконання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розрахунків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режимів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роботи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нафтопроводу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необхідно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використовувати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значення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густини</w:t>
      </w:r>
      <w:proofErr w:type="spellEnd"/>
      <w:r w:rsidRPr="002B16E6">
        <w:rPr>
          <w:sz w:val="28"/>
          <w:szCs w:val="28"/>
        </w:rPr>
        <w:t xml:space="preserve"> і </w:t>
      </w:r>
      <w:proofErr w:type="spellStart"/>
      <w:r w:rsidRPr="002B16E6">
        <w:rPr>
          <w:sz w:val="28"/>
          <w:szCs w:val="28"/>
        </w:rPr>
        <w:t>в’язкості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нафти</w:t>
      </w:r>
      <w:proofErr w:type="spellEnd"/>
      <w:r w:rsidRPr="002B16E6">
        <w:rPr>
          <w:sz w:val="28"/>
          <w:szCs w:val="28"/>
        </w:rPr>
        <w:t xml:space="preserve">, </w:t>
      </w:r>
      <w:proofErr w:type="spellStart"/>
      <w:r w:rsidRPr="002B16E6">
        <w:rPr>
          <w:sz w:val="28"/>
          <w:szCs w:val="28"/>
        </w:rPr>
        <w:t>що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відповідають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умовам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перекачування</w:t>
      </w:r>
      <w:proofErr w:type="spellEnd"/>
      <w:r w:rsidRPr="002B16E6">
        <w:rPr>
          <w:sz w:val="28"/>
          <w:szCs w:val="28"/>
        </w:rPr>
        <w:t>.</w:t>
      </w:r>
    </w:p>
    <w:p w14:paraId="6CA6AA80" w14:textId="77777777" w:rsidR="00EB32F3" w:rsidRPr="002B16E6" w:rsidRDefault="00EB32F3" w:rsidP="00AF6C5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B16E6">
        <w:rPr>
          <w:sz w:val="28"/>
          <w:szCs w:val="28"/>
        </w:rPr>
        <w:t>Густина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нафти</w:t>
      </w:r>
      <w:proofErr w:type="spellEnd"/>
      <w:r w:rsidRPr="002B16E6">
        <w:rPr>
          <w:sz w:val="28"/>
          <w:szCs w:val="28"/>
        </w:rPr>
        <w:t xml:space="preserve"> за </w:t>
      </w:r>
      <w:proofErr w:type="spellStart"/>
      <w:r w:rsidRPr="002B16E6">
        <w:rPr>
          <w:sz w:val="28"/>
          <w:szCs w:val="28"/>
        </w:rPr>
        <w:t>певної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температури</w:t>
      </w:r>
      <w:proofErr w:type="spellEnd"/>
      <w:r w:rsidRPr="002B16E6">
        <w:rPr>
          <w:sz w:val="28"/>
          <w:szCs w:val="28"/>
        </w:rPr>
        <w:t xml:space="preserve"> </w:t>
      </w:r>
      <w:proofErr w:type="spellStart"/>
      <w:r w:rsidRPr="002B16E6">
        <w:rPr>
          <w:sz w:val="28"/>
          <w:szCs w:val="28"/>
        </w:rPr>
        <w:t>може</w:t>
      </w:r>
      <w:proofErr w:type="spellEnd"/>
      <w:r w:rsidRPr="002B16E6">
        <w:rPr>
          <w:sz w:val="28"/>
          <w:szCs w:val="28"/>
        </w:rPr>
        <w:t xml:space="preserve"> бути </w:t>
      </w:r>
      <w:proofErr w:type="spellStart"/>
      <w:r w:rsidRPr="002B16E6">
        <w:rPr>
          <w:sz w:val="28"/>
          <w:szCs w:val="28"/>
        </w:rPr>
        <w:t>визначена</w:t>
      </w:r>
      <w:proofErr w:type="spellEnd"/>
      <w:r w:rsidRPr="002B16E6">
        <w:rPr>
          <w:sz w:val="28"/>
          <w:szCs w:val="28"/>
        </w:rPr>
        <w:t xml:space="preserve"> за формулою</w:t>
      </w:r>
    </w:p>
    <w:p w14:paraId="684731F8" w14:textId="39D7E2DE" w:rsidR="00EB32F3" w:rsidRPr="002B16E6" w:rsidRDefault="00CC4214" w:rsidP="00AF6C5E">
      <w:pPr>
        <w:spacing w:line="360" w:lineRule="auto"/>
        <w:ind w:left="3544" w:hanging="283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Calibri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Calibri"/>
                <w:sz w:val="28"/>
                <w:szCs w:val="28"/>
              </w:rPr>
              <m:t>t-20</m:t>
            </m:r>
          </m:e>
        </m:d>
        <m:r>
          <w:rPr>
            <w:rFonts w:ascii="Cambria Math" w:hAnsi="Cambria Math" w:cs="Calibri"/>
            <w:sz w:val="28"/>
            <w:szCs w:val="28"/>
          </w:rPr>
          <m:t>,</m:t>
        </m:r>
      </m:oMath>
      <w:r w:rsidR="00EB32F3" w:rsidRPr="002B16E6">
        <w:rPr>
          <w:rFonts w:eastAsiaTheme="minorEastAsia"/>
          <w:sz w:val="28"/>
          <w:szCs w:val="28"/>
        </w:rPr>
        <w:t xml:space="preserve">                                      </w:t>
      </w:r>
      <w:r w:rsidR="00B93CFC">
        <w:rPr>
          <w:rFonts w:eastAsiaTheme="minorEastAsia"/>
          <w:sz w:val="28"/>
          <w:szCs w:val="28"/>
          <w:lang w:val="uk-UA"/>
        </w:rPr>
        <w:t xml:space="preserve">     </w:t>
      </w:r>
      <w:r w:rsidR="00DD0DD4">
        <w:rPr>
          <w:rFonts w:eastAsiaTheme="minorEastAsia"/>
          <w:sz w:val="28"/>
          <w:szCs w:val="28"/>
          <w:lang w:val="uk-UA"/>
        </w:rPr>
        <w:t xml:space="preserve">  </w:t>
      </w:r>
      <w:r w:rsidR="00EB32F3" w:rsidRPr="002B16E6">
        <w:rPr>
          <w:rFonts w:eastAsiaTheme="minorEastAsia"/>
          <w:sz w:val="28"/>
          <w:szCs w:val="28"/>
        </w:rPr>
        <w:t xml:space="preserve"> (1)</w:t>
      </w:r>
    </w:p>
    <w:p w14:paraId="6AFF2308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B16E6">
        <w:rPr>
          <w:rFonts w:eastAsiaTheme="minorEastAsia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20</m:t>
            </m:r>
          </m:sub>
        </m:sSub>
      </m:oMath>
      <w:r w:rsidRPr="002B16E6">
        <w:rPr>
          <w:rFonts w:eastAsiaTheme="minorEastAsia"/>
          <w:sz w:val="28"/>
          <w:szCs w:val="28"/>
        </w:rPr>
        <w:t xml:space="preserve"> –</w:t>
      </w:r>
      <w:proofErr w:type="gramEnd"/>
      <w:r w:rsidRPr="002B16E6">
        <w:rPr>
          <w:rFonts w:eastAsiaTheme="minorEastAsia"/>
          <w:sz w:val="28"/>
          <w:szCs w:val="28"/>
        </w:rPr>
        <w:t xml:space="preserve"> густина нафти за температури 20 </w:t>
      </w:r>
      <w:r w:rsidRPr="002B16E6">
        <w:rPr>
          <w:rFonts w:ascii="Arial" w:eastAsiaTheme="minorEastAsia" w:hAnsi="Arial" w:cs="Arial"/>
          <w:sz w:val="28"/>
          <w:szCs w:val="28"/>
        </w:rPr>
        <w:t>°</w:t>
      </w:r>
      <w:r w:rsidRPr="002B16E6">
        <w:rPr>
          <w:rFonts w:eastAsiaTheme="minorEastAsia"/>
          <w:sz w:val="28"/>
          <w:szCs w:val="28"/>
        </w:rPr>
        <w:t>С, кг/м</w:t>
      </w:r>
      <w:r w:rsidRPr="002B16E6">
        <w:rPr>
          <w:rFonts w:eastAsiaTheme="minorEastAsia"/>
          <w:sz w:val="28"/>
          <w:szCs w:val="28"/>
          <w:vertAlign w:val="superscript"/>
        </w:rPr>
        <w:t>3</w:t>
      </w:r>
      <w:r w:rsidRPr="002B16E6">
        <w:rPr>
          <w:rFonts w:eastAsiaTheme="minorEastAsia"/>
          <w:sz w:val="28"/>
          <w:szCs w:val="28"/>
        </w:rPr>
        <w:t>;</w:t>
      </w:r>
    </w:p>
    <w:p w14:paraId="58EFD966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16E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 w:cs="Calibri"/>
            <w:sz w:val="28"/>
            <w:szCs w:val="28"/>
          </w:rPr>
          <m:t>t</m:t>
        </m:r>
      </m:oMath>
      <w:r w:rsidRPr="002B16E6">
        <w:rPr>
          <w:rFonts w:eastAsiaTheme="minorEastAsia"/>
          <w:sz w:val="28"/>
          <w:szCs w:val="28"/>
        </w:rPr>
        <w:t xml:space="preserve"> – температура перекачування, </w:t>
      </w:r>
      <w:r w:rsidRPr="002B16E6">
        <w:rPr>
          <w:rFonts w:ascii="Arial" w:eastAsiaTheme="minorEastAsia" w:hAnsi="Arial" w:cs="Arial"/>
          <w:sz w:val="28"/>
          <w:szCs w:val="28"/>
        </w:rPr>
        <w:t>°</w:t>
      </w:r>
      <w:r w:rsidRPr="002B16E6">
        <w:rPr>
          <w:rFonts w:eastAsiaTheme="minorEastAsia"/>
          <w:sz w:val="28"/>
          <w:szCs w:val="28"/>
        </w:rPr>
        <w:t>С;</w:t>
      </w:r>
    </w:p>
    <w:p w14:paraId="047402B0" w14:textId="77777777" w:rsidR="00EB32F3" w:rsidRPr="002B16E6" w:rsidRDefault="00CC4214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Calibri"/>
                <w:sz w:val="28"/>
                <w:szCs w:val="28"/>
              </w:rPr>
              <m:t>t</m:t>
            </m:r>
          </m:sub>
        </m:sSub>
      </m:oMath>
      <w:r w:rsidR="00EB32F3" w:rsidRPr="002B16E6">
        <w:rPr>
          <w:rFonts w:eastAsiaTheme="minorEastAsia"/>
          <w:sz w:val="28"/>
          <w:szCs w:val="28"/>
        </w:rPr>
        <w:t xml:space="preserve"> – температурна поправка, кг/(м</w:t>
      </w:r>
      <w:r w:rsidR="00EB32F3" w:rsidRPr="002B16E6">
        <w:rPr>
          <w:rFonts w:eastAsiaTheme="minorEastAsia"/>
          <w:sz w:val="28"/>
          <w:szCs w:val="28"/>
          <w:vertAlign w:val="superscript"/>
        </w:rPr>
        <w:t>3</w:t>
      </w:r>
      <w:r w:rsidR="00EB32F3" w:rsidRPr="002B16E6">
        <w:rPr>
          <w:rFonts w:ascii="Calibri" w:eastAsiaTheme="minorEastAsia" w:hAnsi="Calibri" w:cs="Calibri"/>
          <w:sz w:val="28"/>
          <w:szCs w:val="28"/>
        </w:rPr>
        <w:t>∙</w:t>
      </w:r>
      <w:r w:rsidR="00EB32F3" w:rsidRPr="002B16E6">
        <w:rPr>
          <w:rFonts w:ascii="Arial" w:eastAsiaTheme="minorEastAsia" w:hAnsi="Arial" w:cs="Arial"/>
          <w:sz w:val="28"/>
          <w:szCs w:val="28"/>
        </w:rPr>
        <w:t>°</w:t>
      </w:r>
      <w:r w:rsidR="00EB32F3" w:rsidRPr="002B16E6">
        <w:rPr>
          <w:rFonts w:eastAsiaTheme="minorEastAsia"/>
          <w:sz w:val="28"/>
          <w:szCs w:val="28"/>
        </w:rPr>
        <w:t>С).</w:t>
      </w:r>
    </w:p>
    <w:p w14:paraId="7197CB3D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B16E6">
        <w:rPr>
          <w:rFonts w:eastAsiaTheme="minorEastAsia"/>
          <w:sz w:val="28"/>
          <w:szCs w:val="28"/>
        </w:rPr>
        <w:t>Температурна</w:t>
      </w:r>
      <w:proofErr w:type="spellEnd"/>
      <w:r w:rsidRPr="002B16E6">
        <w:rPr>
          <w:rFonts w:eastAsiaTheme="minorEastAsia"/>
          <w:sz w:val="28"/>
          <w:szCs w:val="28"/>
        </w:rPr>
        <w:t xml:space="preserve"> поправка </w:t>
      </w:r>
      <w:proofErr w:type="spellStart"/>
      <w:r w:rsidRPr="002B16E6">
        <w:rPr>
          <w:rFonts w:eastAsiaTheme="minorEastAsia"/>
          <w:sz w:val="28"/>
          <w:szCs w:val="28"/>
        </w:rPr>
        <w:t>визначається</w:t>
      </w:r>
      <w:proofErr w:type="spellEnd"/>
      <w:r w:rsidRPr="002B16E6">
        <w:rPr>
          <w:rFonts w:eastAsiaTheme="minorEastAsia"/>
          <w:sz w:val="28"/>
          <w:szCs w:val="28"/>
        </w:rPr>
        <w:t xml:space="preserve"> за формулою</w:t>
      </w:r>
    </w:p>
    <w:p w14:paraId="6EC81858" w14:textId="2A273B90" w:rsidR="00EB32F3" w:rsidRPr="002B16E6" w:rsidRDefault="00CC4214" w:rsidP="00AF6C5E">
      <w:pPr>
        <w:spacing w:line="360" w:lineRule="auto"/>
        <w:ind w:left="3119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 w:cs="Calibri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=1,825-0,001315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20</m:t>
            </m:r>
          </m:sub>
        </m:sSub>
      </m:oMath>
      <w:r w:rsidR="00EB32F3" w:rsidRPr="002B16E6">
        <w:rPr>
          <w:rFonts w:eastAsiaTheme="minorEastAsia"/>
          <w:sz w:val="28"/>
          <w:szCs w:val="28"/>
        </w:rPr>
        <w:t xml:space="preserve">                                 </w:t>
      </w:r>
      <w:r w:rsidR="00DD0DD4">
        <w:rPr>
          <w:rFonts w:eastAsiaTheme="minorEastAsia"/>
          <w:sz w:val="28"/>
          <w:szCs w:val="28"/>
          <w:lang w:val="uk-UA"/>
        </w:rPr>
        <w:t xml:space="preserve">  </w:t>
      </w:r>
      <w:r w:rsidR="00EB32F3" w:rsidRPr="002B16E6">
        <w:rPr>
          <w:rFonts w:eastAsiaTheme="minorEastAsia"/>
          <w:sz w:val="28"/>
          <w:szCs w:val="28"/>
        </w:rPr>
        <w:t xml:space="preserve">      (2)</w:t>
      </w:r>
    </w:p>
    <w:p w14:paraId="452CDD6E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B16E6">
        <w:rPr>
          <w:rFonts w:eastAsiaTheme="minorEastAsia"/>
          <w:sz w:val="28"/>
          <w:szCs w:val="28"/>
        </w:rPr>
        <w:t>Встановимо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математичну</w:t>
      </w:r>
      <w:proofErr w:type="spellEnd"/>
      <w:r w:rsidRPr="002B16E6">
        <w:rPr>
          <w:rFonts w:eastAsiaTheme="minorEastAsia"/>
          <w:sz w:val="28"/>
          <w:szCs w:val="28"/>
        </w:rPr>
        <w:t xml:space="preserve"> модель </w:t>
      </w:r>
      <w:proofErr w:type="spellStart"/>
      <w:r w:rsidRPr="002B16E6">
        <w:rPr>
          <w:rFonts w:eastAsiaTheme="minorEastAsia"/>
          <w:sz w:val="28"/>
          <w:szCs w:val="28"/>
        </w:rPr>
        <w:t>в’язкісно-температурної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залежності</w:t>
      </w:r>
      <w:proofErr w:type="spellEnd"/>
      <w:r w:rsidRPr="002B16E6">
        <w:rPr>
          <w:rFonts w:eastAsiaTheme="minorEastAsia"/>
          <w:sz w:val="28"/>
          <w:szCs w:val="28"/>
        </w:rPr>
        <w:t xml:space="preserve"> і </w:t>
      </w:r>
      <w:proofErr w:type="spellStart"/>
      <w:r w:rsidRPr="002B16E6">
        <w:rPr>
          <w:rFonts w:eastAsiaTheme="minorEastAsia"/>
          <w:sz w:val="28"/>
          <w:szCs w:val="28"/>
        </w:rPr>
        <w:t>визначимо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кінематичну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в’язкість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нафти</w:t>
      </w:r>
      <w:proofErr w:type="spellEnd"/>
      <w:r w:rsidRPr="002B16E6">
        <w:rPr>
          <w:rFonts w:eastAsiaTheme="minorEastAsia"/>
          <w:sz w:val="28"/>
          <w:szCs w:val="28"/>
        </w:rPr>
        <w:t xml:space="preserve"> за </w:t>
      </w:r>
      <w:proofErr w:type="spellStart"/>
      <w:r w:rsidRPr="002B16E6">
        <w:rPr>
          <w:rFonts w:eastAsiaTheme="minorEastAsia"/>
          <w:sz w:val="28"/>
          <w:szCs w:val="28"/>
        </w:rPr>
        <w:t>температури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перекачування</w:t>
      </w:r>
      <w:proofErr w:type="spellEnd"/>
      <w:r w:rsidRPr="002B16E6">
        <w:rPr>
          <w:rFonts w:eastAsiaTheme="minorEastAsia"/>
          <w:sz w:val="28"/>
          <w:szCs w:val="28"/>
        </w:rPr>
        <w:t xml:space="preserve">, </w:t>
      </w:r>
      <w:proofErr w:type="spellStart"/>
      <w:r w:rsidRPr="002B16E6">
        <w:rPr>
          <w:rFonts w:eastAsiaTheme="minorEastAsia"/>
          <w:sz w:val="28"/>
          <w:szCs w:val="28"/>
        </w:rPr>
        <w:t>використовуючи</w:t>
      </w:r>
      <w:proofErr w:type="spellEnd"/>
      <w:r w:rsidRPr="002B16E6">
        <w:rPr>
          <w:rFonts w:eastAsiaTheme="minorEastAsia"/>
          <w:sz w:val="28"/>
          <w:szCs w:val="28"/>
        </w:rPr>
        <w:t xml:space="preserve"> формулу </w:t>
      </w:r>
      <w:proofErr w:type="spellStart"/>
      <w:r w:rsidRPr="002B16E6">
        <w:rPr>
          <w:rFonts w:eastAsiaTheme="minorEastAsia"/>
          <w:sz w:val="28"/>
          <w:szCs w:val="28"/>
        </w:rPr>
        <w:t>Рейнольдса-Філонова</w:t>
      </w:r>
      <w:proofErr w:type="spellEnd"/>
    </w:p>
    <w:p w14:paraId="1FBA6855" w14:textId="1461FEC4" w:rsidR="00EB32F3" w:rsidRPr="002B16E6" w:rsidRDefault="005267F5" w:rsidP="00AF6C5E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ν=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sup>
        </m:sSup>
      </m:oMath>
      <w:r w:rsidR="00EB32F3" w:rsidRPr="002B16E6">
        <w:rPr>
          <w:rFonts w:eastAsiaTheme="minorEastAsia"/>
          <w:sz w:val="28"/>
          <w:szCs w:val="28"/>
        </w:rPr>
        <w:t xml:space="preserve">,              </w:t>
      </w:r>
      <w:r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  <w:lang w:val="uk-UA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       (3</w:t>
      </w:r>
      <w:r w:rsidR="00EB32F3" w:rsidRPr="002B16E6">
        <w:rPr>
          <w:rFonts w:eastAsiaTheme="minorEastAsia"/>
          <w:sz w:val="28"/>
          <w:szCs w:val="28"/>
        </w:rPr>
        <w:t>)</w:t>
      </w:r>
    </w:p>
    <w:p w14:paraId="5A8BE7AF" w14:textId="6622BD11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B16E6">
        <w:rPr>
          <w:rFonts w:eastAsiaTheme="minorEastAsia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B16E6">
        <w:rPr>
          <w:rFonts w:eastAsiaTheme="minorEastAsia"/>
          <w:sz w:val="28"/>
          <w:szCs w:val="28"/>
        </w:rPr>
        <w:t xml:space="preserve"> –</w:t>
      </w:r>
      <w:proofErr w:type="gramEnd"/>
      <w:r w:rsidRPr="002B16E6">
        <w:rPr>
          <w:rFonts w:eastAsiaTheme="minorEastAsia"/>
          <w:sz w:val="28"/>
          <w:szCs w:val="28"/>
        </w:rPr>
        <w:t xml:space="preserve"> відоме значення в’язкості за відомої температури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B16E6">
        <w:rPr>
          <w:rFonts w:eastAsiaTheme="minorEastAsia"/>
          <w:sz w:val="28"/>
          <w:szCs w:val="28"/>
        </w:rPr>
        <w:t>, сСт;</w:t>
      </w:r>
    </w:p>
    <w:p w14:paraId="44441D0F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 w:cs="Calibri"/>
            <w:sz w:val="28"/>
            <w:szCs w:val="28"/>
          </w:rPr>
          <m:t>t</m:t>
        </m:r>
      </m:oMath>
      <w:r w:rsidRPr="002B16E6">
        <w:rPr>
          <w:rFonts w:eastAsiaTheme="minorEastAsia"/>
          <w:sz w:val="28"/>
          <w:szCs w:val="28"/>
        </w:rPr>
        <w:t xml:space="preserve"> – температура перекачування, </w:t>
      </w:r>
      <w:r w:rsidRPr="002B16E6">
        <w:rPr>
          <w:rFonts w:ascii="Arial" w:eastAsiaTheme="minorEastAsia" w:hAnsi="Arial" w:cs="Arial"/>
          <w:sz w:val="28"/>
          <w:szCs w:val="28"/>
        </w:rPr>
        <w:t>°</w:t>
      </w:r>
      <w:r w:rsidRPr="002B16E6">
        <w:rPr>
          <w:rFonts w:eastAsiaTheme="minorEastAsia"/>
          <w:sz w:val="28"/>
          <w:szCs w:val="28"/>
        </w:rPr>
        <w:t>С;</w:t>
      </w:r>
    </w:p>
    <w:p w14:paraId="041BA54A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 w:rsidRPr="002B16E6">
        <w:rPr>
          <w:rFonts w:eastAsiaTheme="minorEastAsia"/>
          <w:sz w:val="28"/>
          <w:szCs w:val="28"/>
        </w:rPr>
        <w:t xml:space="preserve"> – коефіцієнт крутизни віскограми, 1/</w:t>
      </w:r>
      <w:r w:rsidRPr="002B16E6">
        <w:rPr>
          <w:rFonts w:ascii="Arial" w:eastAsiaTheme="minorEastAsia" w:hAnsi="Arial" w:cs="Arial"/>
          <w:sz w:val="28"/>
          <w:szCs w:val="28"/>
        </w:rPr>
        <w:t>°</w:t>
      </w:r>
      <w:r w:rsidRPr="002B16E6">
        <w:rPr>
          <w:rFonts w:eastAsiaTheme="minorEastAsia"/>
          <w:sz w:val="28"/>
          <w:szCs w:val="28"/>
        </w:rPr>
        <w:t>С.</w:t>
      </w:r>
    </w:p>
    <w:p w14:paraId="33A0BD62" w14:textId="77777777" w:rsidR="00EB32F3" w:rsidRPr="002B16E6" w:rsidRDefault="00EB32F3" w:rsidP="00AF6C5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B16E6">
        <w:rPr>
          <w:rFonts w:eastAsiaTheme="minorEastAsia"/>
          <w:sz w:val="28"/>
          <w:szCs w:val="28"/>
        </w:rPr>
        <w:t>Коефіцієнт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крутизни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віскограми</w:t>
      </w:r>
      <w:proofErr w:type="spellEnd"/>
      <w:r w:rsidRPr="002B16E6">
        <w:rPr>
          <w:rFonts w:eastAsiaTheme="minorEastAsia"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sz w:val="28"/>
          <w:szCs w:val="28"/>
        </w:rPr>
        <w:t>визначається</w:t>
      </w:r>
      <w:proofErr w:type="spellEnd"/>
      <w:r w:rsidRPr="002B16E6">
        <w:rPr>
          <w:rFonts w:eastAsiaTheme="minorEastAsia"/>
          <w:sz w:val="28"/>
          <w:szCs w:val="28"/>
        </w:rPr>
        <w:t xml:space="preserve"> за формулою </w:t>
      </w:r>
    </w:p>
    <w:p w14:paraId="406BBF28" w14:textId="12BE3C72" w:rsidR="00EB32F3" w:rsidRPr="002B16E6" w:rsidRDefault="00EB32F3" w:rsidP="001139A7">
      <w:pPr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w:lastRenderedPageBreak/>
          <m:t>u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func>
      </m:oMath>
      <w:r w:rsidRPr="002B16E6">
        <w:rPr>
          <w:rFonts w:eastAsiaTheme="minorEastAsia"/>
          <w:sz w:val="28"/>
          <w:szCs w:val="28"/>
        </w:rPr>
        <w:t xml:space="preserve">,                    </w:t>
      </w:r>
      <w:r w:rsidR="006A131E">
        <w:rPr>
          <w:rFonts w:eastAsiaTheme="minorEastAsia"/>
          <w:sz w:val="28"/>
          <w:szCs w:val="28"/>
        </w:rPr>
        <w:t xml:space="preserve">                              (4</w:t>
      </w:r>
      <w:r w:rsidRPr="002B16E6">
        <w:rPr>
          <w:rFonts w:eastAsiaTheme="minorEastAsia"/>
          <w:sz w:val="28"/>
          <w:szCs w:val="28"/>
        </w:rPr>
        <w:t>)</w:t>
      </w:r>
    </w:p>
    <w:p w14:paraId="5E65FFC5" w14:textId="77777777" w:rsidR="00EB32F3" w:rsidRPr="002B16E6" w:rsidRDefault="00EB32F3" w:rsidP="001139A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B16E6">
        <w:rPr>
          <w:rFonts w:eastAsiaTheme="minorEastAsia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B16E6">
        <w:rPr>
          <w:rFonts w:eastAsiaTheme="minorEastAsia"/>
          <w:sz w:val="28"/>
          <w:szCs w:val="28"/>
        </w:rPr>
        <w:t xml:space="preserve"> –</w:t>
      </w:r>
      <w:proofErr w:type="gramEnd"/>
      <w:r w:rsidRPr="002B16E6">
        <w:rPr>
          <w:rFonts w:eastAsiaTheme="minorEastAsia"/>
          <w:sz w:val="28"/>
          <w:szCs w:val="28"/>
        </w:rPr>
        <w:t xml:space="preserve"> відоме значення в’язкості за відомої температури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B16E6">
        <w:rPr>
          <w:rFonts w:eastAsiaTheme="minorEastAsia"/>
          <w:sz w:val="28"/>
          <w:szCs w:val="28"/>
        </w:rPr>
        <w:t>, сСт</w:t>
      </w:r>
    </w:p>
    <w:p w14:paraId="0A3CD230" w14:textId="3209FCE7" w:rsidR="00EB32F3" w:rsidRPr="002B16E6" w:rsidRDefault="00EB32F3" w:rsidP="001139A7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</w:rPr>
      </w:pPr>
      <w:proofErr w:type="spellStart"/>
      <w:r w:rsidRPr="002B16E6">
        <w:rPr>
          <w:rFonts w:eastAsiaTheme="minorEastAsia"/>
          <w:iCs/>
          <w:sz w:val="28"/>
          <w:szCs w:val="28"/>
        </w:rPr>
        <w:t>Визначимо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iCs/>
          <w:sz w:val="28"/>
          <w:szCs w:val="28"/>
        </w:rPr>
        <w:t>густину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та </w:t>
      </w:r>
      <w:proofErr w:type="spellStart"/>
      <w:r w:rsidRPr="002B16E6">
        <w:rPr>
          <w:rFonts w:eastAsiaTheme="minorEastAsia"/>
          <w:iCs/>
          <w:sz w:val="28"/>
          <w:szCs w:val="28"/>
        </w:rPr>
        <w:t>в’язкість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2B16E6">
        <w:rPr>
          <w:rFonts w:eastAsiaTheme="minorEastAsia"/>
          <w:iCs/>
          <w:sz w:val="28"/>
          <w:szCs w:val="28"/>
        </w:rPr>
        <w:t>нафти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в </w:t>
      </w:r>
      <w:proofErr w:type="spellStart"/>
      <w:r w:rsidRPr="002B16E6">
        <w:rPr>
          <w:rFonts w:eastAsiaTheme="minorEastAsia"/>
          <w:iCs/>
          <w:sz w:val="28"/>
          <w:szCs w:val="28"/>
        </w:rPr>
        <w:t>діапазоні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температур </w:t>
      </w:r>
      <w:proofErr w:type="spellStart"/>
      <w:r w:rsidRPr="002B16E6">
        <w:rPr>
          <w:rFonts w:eastAsiaTheme="minorEastAsia"/>
          <w:iCs/>
          <w:sz w:val="28"/>
          <w:szCs w:val="28"/>
        </w:rPr>
        <w:t>від</w:t>
      </w:r>
      <w:proofErr w:type="spellEnd"/>
      <w:r w:rsidRPr="002B16E6">
        <w:rPr>
          <w:rFonts w:eastAsiaTheme="minorEastAsia"/>
          <w:iCs/>
          <w:sz w:val="28"/>
          <w:szCs w:val="28"/>
        </w:rPr>
        <w:t xml:space="preserve"> 0 ˚С до </w:t>
      </w:r>
      <w:r w:rsidRPr="002B16E6">
        <w:rPr>
          <w:rFonts w:eastAsiaTheme="minorEastAsia"/>
          <w:iCs/>
          <w:sz w:val="28"/>
          <w:szCs w:val="28"/>
        </w:rPr>
        <w:br/>
        <w:t xml:space="preserve">20 ˚С. </w:t>
      </w:r>
      <w:bookmarkStart w:id="0" w:name="_GoBack"/>
      <w:bookmarkEnd w:id="0"/>
    </w:p>
    <w:p w14:paraId="60C172A5" w14:textId="1269E97C" w:rsidR="00EB32F3" w:rsidRPr="00EB32F3" w:rsidRDefault="00EB32F3" w:rsidP="001139A7">
      <w:pPr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</w:rPr>
        <w:t>Графічні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залежності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 w:rsidRPr="009C4100">
        <w:rPr>
          <w:rFonts w:eastAsiaTheme="minorEastAsia"/>
          <w:iCs/>
          <w:sz w:val="28"/>
          <w:szCs w:val="28"/>
        </w:rPr>
        <w:t>густини</w:t>
      </w:r>
      <w:proofErr w:type="spellEnd"/>
      <w:r w:rsidRPr="009C4100">
        <w:rPr>
          <w:rFonts w:eastAsiaTheme="minorEastAsia"/>
          <w:iCs/>
          <w:sz w:val="28"/>
          <w:szCs w:val="28"/>
        </w:rPr>
        <w:t xml:space="preserve"> та </w:t>
      </w:r>
      <w:proofErr w:type="spellStart"/>
      <w:r w:rsidRPr="009C4100">
        <w:rPr>
          <w:rFonts w:eastAsiaTheme="minorEastAsia"/>
          <w:iCs/>
          <w:sz w:val="28"/>
          <w:szCs w:val="28"/>
        </w:rPr>
        <w:t>в’язкості</w:t>
      </w:r>
      <w:proofErr w:type="spellEnd"/>
      <w:r w:rsidRPr="009C4100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9C4100">
        <w:rPr>
          <w:rFonts w:eastAsiaTheme="minorEastAsia"/>
          <w:iCs/>
          <w:sz w:val="28"/>
          <w:szCs w:val="28"/>
        </w:rPr>
        <w:t>нафти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від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температури</w:t>
      </w:r>
      <w:proofErr w:type="spellEnd"/>
      <w:r>
        <w:rPr>
          <w:rFonts w:eastAsiaTheme="minorEastAsia"/>
          <w:iCs/>
          <w:sz w:val="28"/>
          <w:szCs w:val="28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</w:rPr>
        <w:t>наведені</w:t>
      </w:r>
      <w:proofErr w:type="spellEnd"/>
      <w:r>
        <w:rPr>
          <w:rFonts w:eastAsiaTheme="minorEastAsia"/>
          <w:iCs/>
          <w:sz w:val="28"/>
          <w:szCs w:val="28"/>
        </w:rPr>
        <w:t xml:space="preserve"> на рисунках 1 та </w:t>
      </w:r>
      <w:r>
        <w:rPr>
          <w:rFonts w:eastAsiaTheme="minorEastAsia"/>
          <w:iCs/>
          <w:sz w:val="28"/>
          <w:szCs w:val="28"/>
          <w:lang w:val="uk-UA"/>
        </w:rPr>
        <w:t>2</w:t>
      </w:r>
      <w:r w:rsidR="00341407">
        <w:rPr>
          <w:rFonts w:eastAsiaTheme="minorEastAsia"/>
          <w:iCs/>
          <w:sz w:val="28"/>
          <w:szCs w:val="28"/>
          <w:lang w:val="uk-UA"/>
        </w:rPr>
        <w:t>.</w:t>
      </w:r>
    </w:p>
    <w:p w14:paraId="63A40855" w14:textId="77777777" w:rsidR="00EB32F3" w:rsidRDefault="00EB32F3" w:rsidP="001139A7">
      <w:pPr>
        <w:spacing w:line="360" w:lineRule="auto"/>
        <w:ind w:firstLine="709"/>
        <w:jc w:val="center"/>
        <w:rPr>
          <w:rFonts w:eastAsiaTheme="minorEastAsia"/>
          <w:iCs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01C8B8A8" wp14:editId="215128DA">
            <wp:extent cx="2781300" cy="1714500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83F13B-5C97-436A-86BE-0117FF4270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5AF19E" w14:textId="254B918D" w:rsidR="00EB32F3" w:rsidRDefault="00EB32F3" w:rsidP="009E58A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F7336">
        <w:rPr>
          <w:rFonts w:eastAsiaTheme="minorEastAsia"/>
          <w:sz w:val="28"/>
          <w:szCs w:val="28"/>
        </w:rPr>
        <w:t xml:space="preserve">Рисунок 1 – </w:t>
      </w:r>
      <w:proofErr w:type="spellStart"/>
      <w:r w:rsidRPr="00DF7336">
        <w:rPr>
          <w:rFonts w:eastAsiaTheme="minorEastAsia"/>
          <w:sz w:val="28"/>
          <w:szCs w:val="28"/>
        </w:rPr>
        <w:t>Графічна</w:t>
      </w:r>
      <w:proofErr w:type="spellEnd"/>
      <w:r w:rsidRPr="00DF7336">
        <w:rPr>
          <w:rFonts w:eastAsiaTheme="minorEastAsia"/>
          <w:sz w:val="28"/>
          <w:szCs w:val="28"/>
        </w:rPr>
        <w:t xml:space="preserve"> </w:t>
      </w:r>
      <w:proofErr w:type="spellStart"/>
      <w:r w:rsidRPr="00DF7336">
        <w:rPr>
          <w:rFonts w:eastAsiaTheme="minorEastAsia"/>
          <w:sz w:val="28"/>
          <w:szCs w:val="28"/>
        </w:rPr>
        <w:t>залежність</w:t>
      </w:r>
      <w:proofErr w:type="spellEnd"/>
      <w:r w:rsidRPr="00DF7336">
        <w:rPr>
          <w:rFonts w:eastAsiaTheme="minorEastAsia"/>
          <w:sz w:val="28"/>
          <w:szCs w:val="28"/>
        </w:rPr>
        <w:t xml:space="preserve"> </w:t>
      </w:r>
      <w:proofErr w:type="spellStart"/>
      <w:r w:rsidRPr="00DF7336">
        <w:rPr>
          <w:rFonts w:eastAsiaTheme="minorEastAsia"/>
          <w:sz w:val="28"/>
          <w:szCs w:val="28"/>
        </w:rPr>
        <w:t>густини</w:t>
      </w:r>
      <w:proofErr w:type="spellEnd"/>
      <w:r w:rsidRPr="00DF7336">
        <w:rPr>
          <w:rFonts w:eastAsiaTheme="minorEastAsia"/>
          <w:sz w:val="28"/>
          <w:szCs w:val="28"/>
        </w:rPr>
        <w:t xml:space="preserve"> </w:t>
      </w:r>
      <w:proofErr w:type="spellStart"/>
      <w:r w:rsidRPr="00DF7336">
        <w:rPr>
          <w:rFonts w:eastAsiaTheme="minorEastAsia"/>
          <w:sz w:val="28"/>
          <w:szCs w:val="28"/>
        </w:rPr>
        <w:t>нафти</w:t>
      </w:r>
      <w:proofErr w:type="spellEnd"/>
      <w:r w:rsidR="009E58A6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DF7336">
        <w:rPr>
          <w:rFonts w:eastAsiaTheme="minorEastAsia"/>
          <w:sz w:val="28"/>
          <w:szCs w:val="28"/>
        </w:rPr>
        <w:t>від</w:t>
      </w:r>
      <w:proofErr w:type="spellEnd"/>
      <w:r w:rsidRPr="00DF7336">
        <w:rPr>
          <w:rFonts w:eastAsiaTheme="minorEastAsia"/>
          <w:sz w:val="28"/>
          <w:szCs w:val="28"/>
        </w:rPr>
        <w:t xml:space="preserve"> </w:t>
      </w:r>
      <w:proofErr w:type="spellStart"/>
      <w:r w:rsidRPr="00DF7336">
        <w:rPr>
          <w:rFonts w:eastAsiaTheme="minorEastAsia"/>
          <w:sz w:val="28"/>
          <w:szCs w:val="28"/>
        </w:rPr>
        <w:t>температури</w:t>
      </w:r>
      <w:proofErr w:type="spellEnd"/>
    </w:p>
    <w:p w14:paraId="5F1B9434" w14:textId="77777777" w:rsidR="009E58A6" w:rsidRPr="009E58A6" w:rsidRDefault="009E58A6" w:rsidP="009E58A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45F3E33C" w14:textId="77777777" w:rsidR="00EB32F3" w:rsidRDefault="00EB32F3" w:rsidP="001139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74963047" wp14:editId="01F9442D">
            <wp:extent cx="3352800" cy="1781175"/>
            <wp:effectExtent l="0" t="0" r="0" b="952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A92BA5-7FDF-4D50-AD90-30DC18BC96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09F547" w14:textId="53260D8A" w:rsidR="00EB32F3" w:rsidRPr="00DF5A0F" w:rsidRDefault="00EB32F3" w:rsidP="009E58A6">
      <w:pPr>
        <w:spacing w:line="360" w:lineRule="auto"/>
        <w:ind w:firstLine="709"/>
        <w:jc w:val="center"/>
        <w:rPr>
          <w:rFonts w:eastAsiaTheme="minorEastAsia"/>
          <w:sz w:val="28"/>
          <w:szCs w:val="28"/>
        </w:rPr>
      </w:pPr>
      <w:r w:rsidRPr="00DF5A0F">
        <w:rPr>
          <w:rFonts w:eastAsiaTheme="minorEastAsia"/>
          <w:sz w:val="28"/>
          <w:szCs w:val="28"/>
        </w:rPr>
        <w:t xml:space="preserve">Рисунок 1 – </w:t>
      </w:r>
      <w:proofErr w:type="spellStart"/>
      <w:r w:rsidRPr="00DF5A0F">
        <w:rPr>
          <w:rFonts w:eastAsiaTheme="minorEastAsia"/>
          <w:sz w:val="28"/>
          <w:szCs w:val="28"/>
        </w:rPr>
        <w:t>Графічна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sz w:val="28"/>
          <w:szCs w:val="28"/>
        </w:rPr>
        <w:t>залежність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sz w:val="28"/>
          <w:szCs w:val="28"/>
        </w:rPr>
        <w:t>кінематичної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iCs/>
          <w:sz w:val="28"/>
          <w:szCs w:val="28"/>
        </w:rPr>
        <w:t>в’язкості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sz w:val="28"/>
          <w:szCs w:val="28"/>
        </w:rPr>
        <w:t>нафти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sz w:val="28"/>
          <w:szCs w:val="28"/>
        </w:rPr>
        <w:t>від</w:t>
      </w:r>
      <w:proofErr w:type="spellEnd"/>
      <w:r w:rsidRPr="00DF5A0F">
        <w:rPr>
          <w:rFonts w:eastAsiaTheme="minorEastAsia"/>
          <w:sz w:val="28"/>
          <w:szCs w:val="28"/>
        </w:rPr>
        <w:t xml:space="preserve"> </w:t>
      </w:r>
      <w:proofErr w:type="spellStart"/>
      <w:r w:rsidRPr="00DF5A0F">
        <w:rPr>
          <w:rFonts w:eastAsiaTheme="minorEastAsia"/>
          <w:sz w:val="28"/>
          <w:szCs w:val="28"/>
        </w:rPr>
        <w:t>температури</w:t>
      </w:r>
      <w:proofErr w:type="spellEnd"/>
    </w:p>
    <w:p w14:paraId="286690AB" w14:textId="602779C9" w:rsidR="00EB32F3" w:rsidRDefault="00EB32F3" w:rsidP="001139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0582C">
        <w:rPr>
          <w:sz w:val="28"/>
          <w:szCs w:val="28"/>
          <w:lang w:val="uk-UA"/>
        </w:rPr>
        <w:t>Отримавши графічні характеристики та проаналізувавши їх бачимо, що при збільшені температури густина та в’язкість нафти зменшуються.</w:t>
      </w:r>
    </w:p>
    <w:p w14:paraId="3EF642AD" w14:textId="77777777" w:rsidR="001139A7" w:rsidRPr="001139A7" w:rsidRDefault="001139A7" w:rsidP="001139A7">
      <w:pPr>
        <w:autoSpaceDE w:val="0"/>
        <w:autoSpaceDN w:val="0"/>
        <w:adjustRightInd w:val="0"/>
        <w:spacing w:before="180" w:after="120" w:line="360" w:lineRule="auto"/>
        <w:ind w:firstLine="709"/>
        <w:jc w:val="center"/>
        <w:rPr>
          <w:lang w:val="uk-UA" w:eastAsia="uk-UA"/>
        </w:rPr>
      </w:pPr>
      <w:r w:rsidRPr="001139A7">
        <w:rPr>
          <w:lang w:val="uk-UA" w:eastAsia="uk-UA"/>
        </w:rPr>
        <w:t>Література</w:t>
      </w:r>
    </w:p>
    <w:p w14:paraId="0DD47171" w14:textId="696DA5F7" w:rsidR="00EB32F3" w:rsidRPr="001139A7" w:rsidRDefault="00EB32F3" w:rsidP="001139A7">
      <w:pPr>
        <w:spacing w:line="360" w:lineRule="auto"/>
        <w:ind w:firstLine="709"/>
      </w:pPr>
      <w:r w:rsidRPr="001139A7">
        <w:rPr>
          <w:lang w:val="uk-UA"/>
        </w:rPr>
        <w:t xml:space="preserve">1. В.К. </w:t>
      </w:r>
      <w:proofErr w:type="spellStart"/>
      <w:r w:rsidRPr="001139A7">
        <w:rPr>
          <w:lang w:val="uk-UA"/>
        </w:rPr>
        <w:t>Касперович</w:t>
      </w:r>
      <w:proofErr w:type="spellEnd"/>
      <w:r w:rsidRPr="001139A7">
        <w:rPr>
          <w:lang w:val="uk-UA"/>
        </w:rPr>
        <w:t xml:space="preserve"> </w:t>
      </w:r>
      <w:proofErr w:type="spellStart"/>
      <w:r w:rsidRPr="001139A7">
        <w:rPr>
          <w:lang w:val="uk-UA"/>
        </w:rPr>
        <w:t>Трубопров</w:t>
      </w:r>
      <w:r w:rsidRPr="001139A7">
        <w:t>ідний</w:t>
      </w:r>
      <w:proofErr w:type="spellEnd"/>
      <w:r w:rsidRPr="001139A7">
        <w:t xml:space="preserve"> транспорт газу; </w:t>
      </w:r>
      <w:proofErr w:type="spellStart"/>
      <w:r w:rsidRPr="001139A7">
        <w:t>Підручник</w:t>
      </w:r>
      <w:proofErr w:type="spellEnd"/>
      <w:r w:rsidRPr="001139A7">
        <w:t xml:space="preserve">. – </w:t>
      </w:r>
      <w:proofErr w:type="spellStart"/>
      <w:r w:rsidRPr="001139A7">
        <w:t>Івано-Франківськ</w:t>
      </w:r>
      <w:proofErr w:type="spellEnd"/>
      <w:r w:rsidRPr="001139A7">
        <w:t xml:space="preserve">. -1999. -198 </w:t>
      </w:r>
      <w:proofErr w:type="spellStart"/>
      <w:r w:rsidRPr="001139A7">
        <w:t>ст</w:t>
      </w:r>
      <w:proofErr w:type="spellEnd"/>
      <w:r w:rsidRPr="001139A7">
        <w:t xml:space="preserve"> з </w:t>
      </w:r>
      <w:proofErr w:type="spellStart"/>
      <w:r w:rsidRPr="001139A7">
        <w:t>іл</w:t>
      </w:r>
      <w:proofErr w:type="spellEnd"/>
      <w:r w:rsidRPr="001139A7">
        <w:t>.</w:t>
      </w:r>
    </w:p>
    <w:p w14:paraId="62E10A51" w14:textId="3CDFB2F9" w:rsidR="00EB32F3" w:rsidRPr="001139A7" w:rsidRDefault="001139A7" w:rsidP="001139A7">
      <w:pPr>
        <w:spacing w:line="360" w:lineRule="auto"/>
        <w:ind w:firstLine="709"/>
        <w:rPr>
          <w:lang w:val="uk-UA"/>
        </w:rPr>
      </w:pPr>
      <w:r>
        <w:rPr>
          <w:lang w:val="uk-UA"/>
        </w:rPr>
        <w:t>2</w:t>
      </w:r>
      <w:r w:rsidR="00EB32F3" w:rsidRPr="001139A7">
        <w:rPr>
          <w:lang w:val="uk-UA"/>
        </w:rPr>
        <w:t xml:space="preserve">. Машини і обладнання </w:t>
      </w:r>
      <w:proofErr w:type="spellStart"/>
      <w:r w:rsidR="00EB32F3" w:rsidRPr="001139A7">
        <w:rPr>
          <w:lang w:val="uk-UA"/>
        </w:rPr>
        <w:t>газонафтопроводів</w:t>
      </w:r>
      <w:proofErr w:type="spellEnd"/>
      <w:r w:rsidR="00EB32F3" w:rsidRPr="001139A7">
        <w:rPr>
          <w:lang w:val="uk-UA"/>
        </w:rPr>
        <w:t xml:space="preserve"> та </w:t>
      </w:r>
      <w:proofErr w:type="spellStart"/>
      <w:r w:rsidR="00EB32F3" w:rsidRPr="001139A7">
        <w:rPr>
          <w:lang w:val="uk-UA"/>
        </w:rPr>
        <w:t>газонафтосховищ</w:t>
      </w:r>
      <w:proofErr w:type="spellEnd"/>
      <w:r w:rsidR="00EB32F3" w:rsidRPr="001139A7">
        <w:rPr>
          <w:lang w:val="uk-UA"/>
        </w:rPr>
        <w:t xml:space="preserve"> : Методичні вказівки до самостійної та індивідуальної роботи. – Івано-Франківськ: ІФНТУНГ, 2010. – 131 с.</w:t>
      </w:r>
    </w:p>
    <w:p w14:paraId="40AE67CC" w14:textId="77777777" w:rsidR="002A5CDB" w:rsidRPr="001139A7" w:rsidRDefault="002A5CDB" w:rsidP="001139A7">
      <w:pPr>
        <w:spacing w:line="360" w:lineRule="auto"/>
        <w:ind w:firstLine="709"/>
      </w:pPr>
    </w:p>
    <w:sectPr w:rsidR="002A5CDB" w:rsidRPr="001139A7" w:rsidSect="00EB32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FD"/>
    <w:rsid w:val="001139A7"/>
    <w:rsid w:val="00163A30"/>
    <w:rsid w:val="001A4616"/>
    <w:rsid w:val="002A5CDB"/>
    <w:rsid w:val="00341407"/>
    <w:rsid w:val="004308F8"/>
    <w:rsid w:val="005267F5"/>
    <w:rsid w:val="005670C7"/>
    <w:rsid w:val="006A131E"/>
    <w:rsid w:val="00912565"/>
    <w:rsid w:val="009E58A6"/>
    <w:rsid w:val="00A24095"/>
    <w:rsid w:val="00AF6C5E"/>
    <w:rsid w:val="00B93CFC"/>
    <w:rsid w:val="00C21DC1"/>
    <w:rsid w:val="00CC4214"/>
    <w:rsid w:val="00CF4FFD"/>
    <w:rsid w:val="00DD0DD4"/>
    <w:rsid w:val="00EB32F3"/>
    <w:rsid w:val="00F2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9882"/>
  <w15:chartTrackingRefBased/>
  <w15:docId w15:val="{58FF1A80-F3E8-4CB5-8D1B-0B9D26E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B32F3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F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Education\&#1052;&#1072;&#1088;&#1082;&#1108;&#1074;&#1110;&#1095;&#1100;%20&#1050;&#1055;\&#1042;&#1072;&#1088;&#1110;&#1072;&#1085;&#1090;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Education\&#1052;&#1072;&#1088;&#1082;&#1108;&#1074;&#1110;&#1095;&#1100;%20&#1050;&#1055;\&#1042;&#1072;&#1088;&#1110;&#1072;&#1085;&#1090;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Лист1!$O$3:$Y$3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Лист1!$O$4:$Y$4</c:f>
              <c:numCache>
                <c:formatCode>0.0</c:formatCode>
                <c:ptCount val="11"/>
                <c:pt idx="0">
                  <c:v>863.46341000000007</c:v>
                </c:pt>
                <c:pt idx="1">
                  <c:v>862.04706900000008</c:v>
                </c:pt>
                <c:pt idx="2">
                  <c:v>860.63072800000009</c:v>
                </c:pt>
                <c:pt idx="3">
                  <c:v>859.2143870000001</c:v>
                </c:pt>
                <c:pt idx="4">
                  <c:v>857.79804600000011</c:v>
                </c:pt>
                <c:pt idx="5">
                  <c:v>856.38170500000001</c:v>
                </c:pt>
                <c:pt idx="6">
                  <c:v>854.96536400000002</c:v>
                </c:pt>
                <c:pt idx="7">
                  <c:v>853.54902300000003</c:v>
                </c:pt>
                <c:pt idx="8">
                  <c:v>852.13268200000005</c:v>
                </c:pt>
                <c:pt idx="9">
                  <c:v>850.71634100000006</c:v>
                </c:pt>
                <c:pt idx="10">
                  <c:v>849.30000000000007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168-4EFB-AB47-FE8C5FE7F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380933488"/>
        <c:axId val="-1380930224"/>
      </c:scatterChart>
      <c:valAx>
        <c:axId val="-1380933488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400">
                    <a:solidFill>
                      <a:schemeClr val="tx1"/>
                    </a:solidFill>
                  </a:rPr>
                  <a:t>Температура, ⁰С</a:t>
                </a:r>
                <a:endParaRPr lang="ru-RU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380930224"/>
        <c:crosses val="autoZero"/>
        <c:crossBetween val="midCat"/>
      </c:valAx>
      <c:valAx>
        <c:axId val="-1380930224"/>
        <c:scaling>
          <c:orientation val="minMax"/>
          <c:max val="864"/>
          <c:min val="84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sz="1400">
                    <a:solidFill>
                      <a:schemeClr val="tx1"/>
                    </a:solidFill>
                  </a:rPr>
                  <a:t>Густина, кг/м</a:t>
                </a:r>
                <a:r>
                  <a:rPr lang="uk-UA" sz="1400" baseline="30000">
                    <a:solidFill>
                      <a:schemeClr val="tx1"/>
                    </a:solidFill>
                  </a:rPr>
                  <a:t>3</a:t>
                </a:r>
                <a:endParaRPr lang="ru-RU" sz="1400" baseline="3000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3.0640668523676879E-2"/>
              <c:y val="0.255700166249520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3809334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Лист1!$O$3:$Y$3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Лист1!$O$5:$Y$5</c:f>
              <c:numCache>
                <c:formatCode>0.00</c:formatCode>
                <c:ptCount val="11"/>
                <c:pt idx="0">
                  <c:v>36.270000000000003</c:v>
                </c:pt>
                <c:pt idx="1">
                  <c:v>33.333230965234414</c:v>
                </c:pt>
                <c:pt idx="2">
                  <c:v>30.634251077520329</c:v>
                </c:pt>
                <c:pt idx="3">
                  <c:v>28.153806633966539</c:v>
                </c:pt>
                <c:pt idx="4">
                  <c:v>25.8742028971755</c:v>
                </c:pt>
                <c:pt idx="5">
                  <c:v>23.779177866360307</c:v>
                </c:pt>
                <c:pt idx="6">
                  <c:v>21.853786269169511</c:v>
                </c:pt>
                <c:pt idx="7">
                  <c:v>20.084292946652763</c:v>
                </c:pt>
                <c:pt idx="8">
                  <c:v>18.458074870807966</c:v>
                </c:pt>
                <c:pt idx="9">
                  <c:v>16.963531095732876</c:v>
                </c:pt>
                <c:pt idx="10">
                  <c:v>15.589999999999996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875-4425-A1EC-75399EBF5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380920976"/>
        <c:axId val="-1380928048"/>
      </c:scatterChart>
      <c:valAx>
        <c:axId val="-1380920976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>
                    <a:solidFill>
                      <a:schemeClr val="tx1"/>
                    </a:solidFill>
                  </a:rPr>
                  <a:t>Температура, ⁰С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380928048"/>
        <c:crosses val="autoZero"/>
        <c:crossBetween val="midCat"/>
      </c:valAx>
      <c:valAx>
        <c:axId val="-1380928048"/>
        <c:scaling>
          <c:orientation val="minMax"/>
          <c:max val="37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>
                    <a:solidFill>
                      <a:schemeClr val="tx1"/>
                    </a:solidFill>
                  </a:rPr>
                  <a:t>В</a:t>
                </a:r>
                <a:r>
                  <a:rPr lang="en-US" sz="1400">
                    <a:solidFill>
                      <a:schemeClr val="tx1"/>
                    </a:solidFill>
                  </a:rPr>
                  <a:t>'</a:t>
                </a:r>
                <a:r>
                  <a:rPr lang="uk-UA" sz="1400">
                    <a:solidFill>
                      <a:schemeClr val="tx1"/>
                    </a:solidFill>
                  </a:rPr>
                  <a:t>язкість,сСт</a:t>
                </a:r>
                <a:endParaRPr lang="ru-RU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380920976"/>
        <c:crosses val="autoZero"/>
        <c:crossBetween val="midCat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Маркевич</dc:creator>
  <cp:keywords/>
  <dc:description/>
  <cp:lastModifiedBy>Admin</cp:lastModifiedBy>
  <cp:revision>24</cp:revision>
  <dcterms:created xsi:type="dcterms:W3CDTF">2023-06-07T14:53:00Z</dcterms:created>
  <dcterms:modified xsi:type="dcterms:W3CDTF">2023-06-07T15:55:00Z</dcterms:modified>
</cp:coreProperties>
</file>