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84B2" w14:textId="19A21D67" w:rsidR="00FC1DF4" w:rsidRDefault="00BE57A1" w:rsidP="00BE57A1">
      <w:pPr>
        <w:spacing w:after="0" w:line="360" w:lineRule="auto"/>
        <w:jc w:val="right"/>
        <w:rPr>
          <w:rFonts w:ascii="Times New Roman" w:hAnsi="Times New Roman" w:cs="Times New Roman"/>
          <w:sz w:val="28"/>
          <w:szCs w:val="28"/>
          <w:lang w:val="uk-UA"/>
        </w:rPr>
      </w:pPr>
      <w:proofErr w:type="spellStart"/>
      <w:r w:rsidRPr="00BE57A1">
        <w:rPr>
          <w:rFonts w:ascii="Times New Roman" w:hAnsi="Times New Roman" w:cs="Times New Roman"/>
          <w:sz w:val="28"/>
          <w:szCs w:val="28"/>
          <w:lang w:val="uk-UA"/>
        </w:rPr>
        <w:t>Розіт</w:t>
      </w:r>
      <w:proofErr w:type="spellEnd"/>
      <w:r w:rsidRPr="00BE57A1">
        <w:rPr>
          <w:rFonts w:ascii="Times New Roman" w:hAnsi="Times New Roman" w:cs="Times New Roman"/>
          <w:sz w:val="28"/>
          <w:szCs w:val="28"/>
          <w:lang w:val="uk-UA"/>
        </w:rPr>
        <w:t xml:space="preserve"> Т</w:t>
      </w:r>
      <w:r>
        <w:rPr>
          <w:rFonts w:ascii="Times New Roman" w:hAnsi="Times New Roman" w:cs="Times New Roman"/>
          <w:sz w:val="28"/>
          <w:szCs w:val="28"/>
          <w:lang w:val="uk-UA"/>
        </w:rPr>
        <w:t xml:space="preserve">етяна </w:t>
      </w:r>
      <w:r w:rsidRPr="00BE57A1">
        <w:rPr>
          <w:rFonts w:ascii="Times New Roman" w:hAnsi="Times New Roman" w:cs="Times New Roman"/>
          <w:sz w:val="28"/>
          <w:szCs w:val="28"/>
          <w:lang w:val="uk-UA"/>
        </w:rPr>
        <w:t>В</w:t>
      </w:r>
      <w:r>
        <w:rPr>
          <w:rFonts w:ascii="Times New Roman" w:hAnsi="Times New Roman" w:cs="Times New Roman"/>
          <w:sz w:val="28"/>
          <w:szCs w:val="28"/>
          <w:lang w:val="uk-UA"/>
        </w:rPr>
        <w:t>олодимирівна</w:t>
      </w:r>
      <w:r w:rsidRPr="00BE57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E57A1">
        <w:rPr>
          <w:rFonts w:ascii="Times New Roman" w:hAnsi="Times New Roman" w:cs="Times New Roman"/>
          <w:sz w:val="28"/>
          <w:szCs w:val="28"/>
          <w:lang w:val="uk-UA"/>
        </w:rPr>
        <w:t>кандидат економічних наук, доцент кафедри управління та адміністрування ННІ «</w:t>
      </w:r>
      <w:proofErr w:type="spellStart"/>
      <w:r w:rsidRPr="00BE57A1">
        <w:rPr>
          <w:rFonts w:ascii="Times New Roman" w:hAnsi="Times New Roman" w:cs="Times New Roman"/>
          <w:sz w:val="28"/>
          <w:szCs w:val="28"/>
          <w:lang w:val="uk-UA"/>
        </w:rPr>
        <w:t>Каразінська</w:t>
      </w:r>
      <w:proofErr w:type="spellEnd"/>
      <w:r w:rsidRPr="00BE57A1">
        <w:rPr>
          <w:rFonts w:ascii="Times New Roman" w:hAnsi="Times New Roman" w:cs="Times New Roman"/>
          <w:sz w:val="28"/>
          <w:szCs w:val="28"/>
          <w:lang w:val="uk-UA"/>
        </w:rPr>
        <w:t xml:space="preserve"> школа бізнесу» Харківський національний</w:t>
      </w:r>
      <w:r>
        <w:rPr>
          <w:rFonts w:ascii="Times New Roman" w:hAnsi="Times New Roman" w:cs="Times New Roman"/>
          <w:sz w:val="28"/>
          <w:szCs w:val="28"/>
          <w:lang w:val="uk-UA"/>
        </w:rPr>
        <w:t xml:space="preserve"> </w:t>
      </w:r>
      <w:r w:rsidRPr="00BE57A1">
        <w:rPr>
          <w:rFonts w:ascii="Times New Roman" w:hAnsi="Times New Roman" w:cs="Times New Roman"/>
          <w:sz w:val="28"/>
          <w:szCs w:val="28"/>
          <w:lang w:val="uk-UA"/>
        </w:rPr>
        <w:t>університет імені В.Н. Каразіна</w:t>
      </w:r>
      <w:r>
        <w:rPr>
          <w:rFonts w:ascii="Times New Roman" w:hAnsi="Times New Roman" w:cs="Times New Roman"/>
          <w:sz w:val="28"/>
          <w:szCs w:val="28"/>
          <w:lang w:val="uk-UA"/>
        </w:rPr>
        <w:t>, Харків</w:t>
      </w:r>
    </w:p>
    <w:p w14:paraId="73588A4F" w14:textId="7BBED947" w:rsidR="00BE57A1" w:rsidRDefault="00BE57A1" w:rsidP="00BE57A1">
      <w:pPr>
        <w:spacing w:after="0" w:line="360" w:lineRule="auto"/>
        <w:jc w:val="right"/>
        <w:rPr>
          <w:rFonts w:ascii="Times New Roman" w:hAnsi="Times New Roman" w:cs="Times New Roman"/>
          <w:sz w:val="28"/>
          <w:szCs w:val="28"/>
          <w:lang w:val="uk-UA"/>
        </w:rPr>
      </w:pPr>
      <w:r w:rsidRPr="00BE57A1">
        <w:rPr>
          <w:rFonts w:ascii="Times New Roman" w:hAnsi="Times New Roman" w:cs="Times New Roman"/>
          <w:sz w:val="28"/>
          <w:szCs w:val="28"/>
          <w:lang w:val="uk-UA"/>
        </w:rPr>
        <w:t>ORCHID ID</w:t>
      </w:r>
      <w:r w:rsidRPr="00BE57A1">
        <w:rPr>
          <w:rFonts w:ascii="Times New Roman" w:hAnsi="Times New Roman" w:cs="Times New Roman"/>
          <w:color w:val="000000" w:themeColor="text1"/>
          <w:sz w:val="28"/>
          <w:szCs w:val="28"/>
          <w:lang w:val="uk-UA"/>
        </w:rPr>
        <w:t xml:space="preserve">: </w:t>
      </w:r>
      <w:hyperlink r:id="rId5" w:history="1">
        <w:r w:rsidRPr="00BE57A1">
          <w:rPr>
            <w:rStyle w:val="a7"/>
            <w:rFonts w:ascii="Times New Roman" w:hAnsi="Times New Roman" w:cs="Times New Roman"/>
            <w:color w:val="000000" w:themeColor="text1"/>
            <w:sz w:val="28"/>
            <w:szCs w:val="28"/>
            <w:lang w:val="uk-UA"/>
          </w:rPr>
          <w:t>https://orcid.org/0000-0002-8846-7590</w:t>
        </w:r>
      </w:hyperlink>
      <w:r>
        <w:rPr>
          <w:rFonts w:ascii="Times New Roman" w:hAnsi="Times New Roman" w:cs="Times New Roman"/>
          <w:sz w:val="28"/>
          <w:szCs w:val="28"/>
          <w:lang w:val="uk-UA"/>
        </w:rPr>
        <w:br/>
      </w:r>
      <w:proofErr w:type="spellStart"/>
      <w:r>
        <w:rPr>
          <w:rFonts w:ascii="Times New Roman" w:hAnsi="Times New Roman" w:cs="Times New Roman"/>
          <w:sz w:val="28"/>
          <w:szCs w:val="28"/>
          <w:lang w:val="uk-UA"/>
        </w:rPr>
        <w:t>Деомідова</w:t>
      </w:r>
      <w:proofErr w:type="spellEnd"/>
      <w:r>
        <w:rPr>
          <w:rFonts w:ascii="Times New Roman" w:hAnsi="Times New Roman" w:cs="Times New Roman"/>
          <w:sz w:val="28"/>
          <w:szCs w:val="28"/>
          <w:lang w:val="uk-UA"/>
        </w:rPr>
        <w:t xml:space="preserve"> Марія Дмитрівна</w:t>
      </w:r>
      <w:r w:rsidRPr="00BE57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E57A1">
        <w:rPr>
          <w:rFonts w:ascii="Times New Roman" w:hAnsi="Times New Roman" w:cs="Times New Roman"/>
          <w:sz w:val="28"/>
          <w:szCs w:val="28"/>
          <w:lang w:val="uk-UA"/>
        </w:rPr>
        <w:t>здобувач вищої освіти за спеціальністю 073 «Менеджмент», ННІ "</w:t>
      </w:r>
      <w:proofErr w:type="spellStart"/>
      <w:r w:rsidRPr="00BE57A1">
        <w:rPr>
          <w:rFonts w:ascii="Times New Roman" w:hAnsi="Times New Roman" w:cs="Times New Roman"/>
          <w:sz w:val="28"/>
          <w:szCs w:val="28"/>
          <w:lang w:val="uk-UA"/>
        </w:rPr>
        <w:t>Каразінська</w:t>
      </w:r>
      <w:proofErr w:type="spellEnd"/>
      <w:r w:rsidRPr="00BE57A1">
        <w:rPr>
          <w:rFonts w:ascii="Times New Roman" w:hAnsi="Times New Roman" w:cs="Times New Roman"/>
          <w:sz w:val="28"/>
          <w:szCs w:val="28"/>
          <w:lang w:val="uk-UA"/>
        </w:rPr>
        <w:t xml:space="preserve"> школа бізнесу",</w:t>
      </w:r>
      <w:r>
        <w:rPr>
          <w:rFonts w:ascii="Times New Roman" w:hAnsi="Times New Roman" w:cs="Times New Roman"/>
          <w:sz w:val="28"/>
          <w:szCs w:val="28"/>
          <w:lang w:val="uk-UA"/>
        </w:rPr>
        <w:t xml:space="preserve"> </w:t>
      </w:r>
      <w:r w:rsidRPr="00BE57A1">
        <w:rPr>
          <w:rFonts w:ascii="Times New Roman" w:hAnsi="Times New Roman" w:cs="Times New Roman"/>
          <w:sz w:val="28"/>
          <w:szCs w:val="28"/>
          <w:lang w:val="uk-UA"/>
        </w:rPr>
        <w:t>Харківський національний університет імені В.Н. Каразіна</w:t>
      </w:r>
      <w:r>
        <w:rPr>
          <w:rFonts w:ascii="Times New Roman" w:hAnsi="Times New Roman" w:cs="Times New Roman"/>
          <w:sz w:val="28"/>
          <w:szCs w:val="28"/>
          <w:lang w:val="uk-UA"/>
        </w:rPr>
        <w:t>, Харків</w:t>
      </w:r>
    </w:p>
    <w:p w14:paraId="4E449794" w14:textId="77777777" w:rsidR="00BE57A1" w:rsidRPr="00176F0B" w:rsidRDefault="00BE57A1" w:rsidP="00BE57A1">
      <w:pPr>
        <w:spacing w:after="0" w:line="360" w:lineRule="auto"/>
        <w:jc w:val="right"/>
        <w:rPr>
          <w:rFonts w:ascii="Times New Roman" w:hAnsi="Times New Roman" w:cs="Times New Roman"/>
          <w:sz w:val="28"/>
          <w:szCs w:val="28"/>
          <w:lang w:val="uk-UA"/>
        </w:rPr>
      </w:pPr>
    </w:p>
    <w:p w14:paraId="11E29E5C" w14:textId="77777777" w:rsidR="00A21B06" w:rsidRPr="00176F0B" w:rsidRDefault="00FC1DF4" w:rsidP="00FC1DF4">
      <w:pPr>
        <w:spacing w:after="0" w:line="360" w:lineRule="auto"/>
        <w:ind w:firstLine="709"/>
        <w:jc w:val="center"/>
        <w:rPr>
          <w:rFonts w:ascii="Times New Roman" w:hAnsi="Times New Roman" w:cs="Times New Roman"/>
          <w:b/>
          <w:sz w:val="28"/>
          <w:szCs w:val="28"/>
          <w:lang w:val="uk-UA"/>
        </w:rPr>
      </w:pPr>
      <w:r w:rsidRPr="00176F0B">
        <w:rPr>
          <w:rFonts w:ascii="Times New Roman" w:hAnsi="Times New Roman" w:cs="Times New Roman"/>
          <w:b/>
          <w:sz w:val="28"/>
          <w:szCs w:val="28"/>
          <w:lang w:val="uk-UA"/>
        </w:rPr>
        <w:t>ЕФЕКТИВН</w:t>
      </w:r>
      <w:r w:rsidR="0013390A" w:rsidRPr="00176F0B">
        <w:rPr>
          <w:rFonts w:ascii="Times New Roman" w:hAnsi="Times New Roman" w:cs="Times New Roman"/>
          <w:b/>
          <w:sz w:val="28"/>
          <w:szCs w:val="28"/>
          <w:lang w:val="uk-UA"/>
        </w:rPr>
        <w:t>ІСТЬ</w:t>
      </w:r>
      <w:r w:rsidRPr="00176F0B">
        <w:rPr>
          <w:rFonts w:ascii="Times New Roman" w:hAnsi="Times New Roman" w:cs="Times New Roman"/>
          <w:b/>
          <w:sz w:val="28"/>
          <w:szCs w:val="28"/>
          <w:lang w:val="uk-UA"/>
        </w:rPr>
        <w:t xml:space="preserve"> ДІЯЛЬНОСТІ ПІДПРИЄМСТВА</w:t>
      </w:r>
      <w:r w:rsidR="0013390A" w:rsidRPr="00176F0B">
        <w:rPr>
          <w:rFonts w:ascii="Times New Roman" w:hAnsi="Times New Roman" w:cs="Times New Roman"/>
          <w:b/>
          <w:sz w:val="28"/>
          <w:szCs w:val="28"/>
          <w:lang w:val="uk-UA"/>
        </w:rPr>
        <w:t xml:space="preserve"> І ШЛЯХИ ЇЇ ПІДВИЩЕННЯ</w:t>
      </w:r>
      <w:r w:rsidRPr="00176F0B">
        <w:rPr>
          <w:rFonts w:ascii="Times New Roman" w:hAnsi="Times New Roman" w:cs="Times New Roman"/>
          <w:b/>
          <w:sz w:val="28"/>
          <w:szCs w:val="28"/>
          <w:lang w:val="uk-UA"/>
        </w:rPr>
        <w:t xml:space="preserve"> (НА ПРИКЛАДІ ТОВ «ТД ЦСВ»)</w:t>
      </w:r>
    </w:p>
    <w:p w14:paraId="3DE1EAB1" w14:textId="77777777" w:rsidR="00FC1DF4" w:rsidRPr="00176F0B" w:rsidRDefault="00FC1DF4" w:rsidP="00FC1DF4">
      <w:pPr>
        <w:spacing w:after="0" w:line="360" w:lineRule="auto"/>
        <w:ind w:firstLine="709"/>
        <w:jc w:val="both"/>
        <w:rPr>
          <w:rFonts w:ascii="Times New Roman" w:hAnsi="Times New Roman" w:cs="Times New Roman"/>
          <w:sz w:val="28"/>
          <w:szCs w:val="28"/>
          <w:lang w:val="uk-UA"/>
        </w:rPr>
      </w:pPr>
    </w:p>
    <w:p w14:paraId="1EF555C7" w14:textId="77777777" w:rsidR="00FC1DF4" w:rsidRPr="00176F0B" w:rsidRDefault="0013390A" w:rsidP="00FC1DF4">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З урахуванням постійних змін у соціально-економічному середовищі, технологічних інновацій та зростаючої конкуренції на ринках, ретельний аналіз ефективності виробничих процесів стає важливою передумовою для успішного функціонування будь-якого підприємства.</w:t>
      </w:r>
    </w:p>
    <w:p w14:paraId="44E88617" w14:textId="1050295A" w:rsidR="00176F0B" w:rsidRPr="00176F0B" w:rsidRDefault="00176F0B" w:rsidP="00176F0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Проаналізувавши</w:t>
      </w:r>
      <w:r w:rsidR="003224BB" w:rsidRPr="00176F0B">
        <w:rPr>
          <w:rFonts w:ascii="Times New Roman" w:hAnsi="Times New Roman" w:cs="Times New Roman"/>
          <w:sz w:val="28"/>
          <w:szCs w:val="28"/>
          <w:lang w:val="uk-UA"/>
        </w:rPr>
        <w:t xml:space="preserve"> </w:t>
      </w:r>
      <w:r w:rsidRPr="00176F0B">
        <w:rPr>
          <w:rFonts w:ascii="Times New Roman" w:hAnsi="Times New Roman" w:cs="Times New Roman"/>
          <w:sz w:val="28"/>
          <w:szCs w:val="28"/>
          <w:lang w:val="uk-UA"/>
        </w:rPr>
        <w:t xml:space="preserve">визначення категорії «ефективність» у трактуванні різних авторів (В. Андрійчук [1], О. Момот, А. Демченко </w:t>
      </w:r>
      <w:r>
        <w:rPr>
          <w:rFonts w:ascii="Times New Roman" w:hAnsi="Times New Roman" w:cs="Times New Roman"/>
          <w:sz w:val="28"/>
          <w:szCs w:val="28"/>
          <w:lang w:val="uk-UA"/>
        </w:rPr>
        <w:t>[2</w:t>
      </w:r>
      <w:r w:rsidRPr="00176F0B">
        <w:rPr>
          <w:rFonts w:ascii="Times New Roman" w:hAnsi="Times New Roman" w:cs="Times New Roman"/>
          <w:sz w:val="28"/>
          <w:szCs w:val="28"/>
          <w:lang w:val="uk-UA"/>
        </w:rPr>
        <w:t>], П. Перерва,  А.</w:t>
      </w:r>
      <w:r w:rsidR="00E752D3">
        <w:rPr>
          <w:rFonts w:ascii="Times New Roman" w:hAnsi="Times New Roman" w:cs="Times New Roman"/>
          <w:sz w:val="28"/>
          <w:szCs w:val="28"/>
          <w:lang w:val="uk-UA"/>
        </w:rPr>
        <w:t> </w:t>
      </w:r>
      <w:r w:rsidRPr="00176F0B">
        <w:rPr>
          <w:rFonts w:ascii="Times New Roman" w:hAnsi="Times New Roman" w:cs="Times New Roman"/>
          <w:sz w:val="28"/>
          <w:szCs w:val="28"/>
          <w:lang w:val="uk-UA"/>
        </w:rPr>
        <w:t>Кравчук [</w:t>
      </w:r>
      <w:r>
        <w:rPr>
          <w:rFonts w:ascii="Times New Roman" w:hAnsi="Times New Roman" w:cs="Times New Roman"/>
          <w:sz w:val="28"/>
          <w:szCs w:val="28"/>
          <w:lang w:val="uk-UA"/>
        </w:rPr>
        <w:t>3</w:t>
      </w:r>
      <w:r w:rsidRPr="00176F0B">
        <w:rPr>
          <w:rFonts w:ascii="Times New Roman" w:hAnsi="Times New Roman" w:cs="Times New Roman"/>
          <w:sz w:val="28"/>
          <w:szCs w:val="28"/>
          <w:lang w:val="uk-UA"/>
        </w:rPr>
        <w:t xml:space="preserve">], М. </w:t>
      </w:r>
      <w:proofErr w:type="spellStart"/>
      <w:r w:rsidRPr="00176F0B">
        <w:rPr>
          <w:rFonts w:ascii="Times New Roman" w:hAnsi="Times New Roman" w:cs="Times New Roman"/>
          <w:sz w:val="28"/>
          <w:szCs w:val="28"/>
          <w:lang w:val="uk-UA"/>
        </w:rPr>
        <w:t>Полегенька</w:t>
      </w:r>
      <w:proofErr w:type="spellEnd"/>
      <w:r w:rsidRPr="00176F0B">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176F0B">
        <w:rPr>
          <w:rFonts w:ascii="Times New Roman" w:hAnsi="Times New Roman" w:cs="Times New Roman"/>
          <w:sz w:val="28"/>
          <w:szCs w:val="28"/>
          <w:lang w:val="uk-UA"/>
        </w:rPr>
        <w:t xml:space="preserve">], Т. </w:t>
      </w:r>
      <w:proofErr w:type="spellStart"/>
      <w:r w:rsidRPr="00176F0B">
        <w:rPr>
          <w:rFonts w:ascii="Times New Roman" w:hAnsi="Times New Roman" w:cs="Times New Roman"/>
          <w:sz w:val="28"/>
          <w:szCs w:val="28"/>
          <w:lang w:val="uk-UA"/>
        </w:rPr>
        <w:t>Стукан</w:t>
      </w:r>
      <w:proofErr w:type="spellEnd"/>
      <w:r w:rsidRPr="00176F0B">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176F0B">
        <w:rPr>
          <w:rFonts w:ascii="Times New Roman" w:hAnsi="Times New Roman" w:cs="Times New Roman"/>
          <w:sz w:val="28"/>
          <w:szCs w:val="28"/>
          <w:lang w:val="uk-UA"/>
        </w:rPr>
        <w:t xml:space="preserve">], О. </w:t>
      </w:r>
      <w:proofErr w:type="spellStart"/>
      <w:r w:rsidRPr="00176F0B">
        <w:rPr>
          <w:rFonts w:ascii="Times New Roman" w:hAnsi="Times New Roman" w:cs="Times New Roman"/>
          <w:sz w:val="28"/>
          <w:szCs w:val="28"/>
          <w:lang w:val="uk-UA"/>
        </w:rPr>
        <w:t>Хмелевський</w:t>
      </w:r>
      <w:proofErr w:type="spellEnd"/>
      <w:r w:rsidRPr="00176F0B">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Pr="00176F0B">
        <w:rPr>
          <w:rFonts w:ascii="Times New Roman" w:hAnsi="Times New Roman" w:cs="Times New Roman"/>
          <w:sz w:val="28"/>
          <w:szCs w:val="28"/>
          <w:lang w:val="uk-UA"/>
        </w:rPr>
        <w:t>]</w:t>
      </w:r>
      <w:r>
        <w:rPr>
          <w:rFonts w:ascii="Times New Roman" w:hAnsi="Times New Roman" w:cs="Times New Roman"/>
          <w:sz w:val="28"/>
          <w:szCs w:val="28"/>
          <w:lang w:val="uk-UA"/>
        </w:rPr>
        <w:t xml:space="preserve"> та ін.</w:t>
      </w:r>
      <w:r w:rsidRPr="00176F0B">
        <w:rPr>
          <w:rFonts w:ascii="Times New Roman" w:hAnsi="Times New Roman" w:cs="Times New Roman"/>
          <w:sz w:val="28"/>
          <w:szCs w:val="28"/>
          <w:lang w:val="uk-UA"/>
        </w:rPr>
        <w:t>) м</w:t>
      </w:r>
      <w:r w:rsidR="009523DB">
        <w:rPr>
          <w:rFonts w:ascii="Times New Roman" w:hAnsi="Times New Roman" w:cs="Times New Roman"/>
          <w:sz w:val="28"/>
          <w:szCs w:val="28"/>
          <w:lang w:val="uk-UA"/>
        </w:rPr>
        <w:t>ожна</w:t>
      </w:r>
      <w:r w:rsidRPr="00176F0B">
        <w:rPr>
          <w:rFonts w:ascii="Times New Roman" w:hAnsi="Times New Roman" w:cs="Times New Roman"/>
          <w:sz w:val="28"/>
          <w:szCs w:val="28"/>
          <w:lang w:val="uk-UA"/>
        </w:rPr>
        <w:t xml:space="preserve"> дій</w:t>
      </w:r>
      <w:r w:rsidR="009523DB">
        <w:rPr>
          <w:rFonts w:ascii="Times New Roman" w:hAnsi="Times New Roman" w:cs="Times New Roman"/>
          <w:sz w:val="28"/>
          <w:szCs w:val="28"/>
          <w:lang w:val="uk-UA"/>
        </w:rPr>
        <w:t>ти</w:t>
      </w:r>
      <w:r w:rsidRPr="00176F0B">
        <w:rPr>
          <w:rFonts w:ascii="Times New Roman" w:hAnsi="Times New Roman" w:cs="Times New Roman"/>
          <w:sz w:val="28"/>
          <w:szCs w:val="28"/>
          <w:lang w:val="uk-UA"/>
        </w:rPr>
        <w:t xml:space="preserve"> висновку, що ефективність є ключовою економічною категорією, що відображає здатність підприємства досягати поставлених цілей з оптимальним використанням ресурсів. Оцінка ефективності базується на співвідношенні між досягнутими результатами та витраченими ресурсами, враховуючи різні аспекти діяльності підприємства. Види ефективності різноманітні й включають в себе економічну, соціальну, екологічну, організаційну та інші, які оцінюються залежно від цілей, видів ресурсів, сфери застосування та інших факторів. </w:t>
      </w:r>
    </w:p>
    <w:p w14:paraId="276CEF2F" w14:textId="7281DCDA" w:rsidR="00176F0B" w:rsidRPr="00176F0B" w:rsidRDefault="00176F0B" w:rsidP="00176F0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Для ефективного управління підприємством важливо комплексно оцінювати всі аспекти ефективності та вживати заход</w:t>
      </w:r>
      <w:r w:rsidR="009523DB">
        <w:rPr>
          <w:rFonts w:ascii="Times New Roman" w:hAnsi="Times New Roman" w:cs="Times New Roman"/>
          <w:sz w:val="28"/>
          <w:szCs w:val="28"/>
          <w:lang w:val="uk-UA"/>
        </w:rPr>
        <w:t>и</w:t>
      </w:r>
      <w:r w:rsidRPr="00176F0B">
        <w:rPr>
          <w:rFonts w:ascii="Times New Roman" w:hAnsi="Times New Roman" w:cs="Times New Roman"/>
          <w:sz w:val="28"/>
          <w:szCs w:val="28"/>
          <w:lang w:val="uk-UA"/>
        </w:rPr>
        <w:t xml:space="preserve"> для підвищення її рівня в різних сферах діяльності. Такий підхід дає змогу забезпечити стійкий розвиток, конкурентоспроможність та соціальну відповідальність підприємства.</w:t>
      </w:r>
    </w:p>
    <w:p w14:paraId="192094D9" w14:textId="685F6273" w:rsidR="0013390A" w:rsidRPr="00176F0B" w:rsidRDefault="003224BB" w:rsidP="003224B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lastRenderedPageBreak/>
        <w:t>Розглянувши організаційно-економічну характеристику ТОВ «ТД ЦСВ», мож</w:t>
      </w:r>
      <w:r w:rsidR="009523DB">
        <w:rPr>
          <w:rFonts w:ascii="Times New Roman" w:hAnsi="Times New Roman" w:cs="Times New Roman"/>
          <w:sz w:val="28"/>
          <w:szCs w:val="28"/>
          <w:lang w:val="uk-UA"/>
        </w:rPr>
        <w:t>на сказати</w:t>
      </w:r>
      <w:r w:rsidRPr="00176F0B">
        <w:rPr>
          <w:rFonts w:ascii="Times New Roman" w:hAnsi="Times New Roman" w:cs="Times New Roman"/>
          <w:sz w:val="28"/>
          <w:szCs w:val="28"/>
          <w:lang w:val="uk-UA"/>
        </w:rPr>
        <w:t>, що товариство є успішною виробничою компанією з великим досвідом у галузі виготовлення продукції з листового металу.</w:t>
      </w:r>
    </w:p>
    <w:p w14:paraId="11FB1A35" w14:textId="77777777" w:rsidR="003224BB" w:rsidRPr="00176F0B" w:rsidRDefault="003224BB" w:rsidP="003224B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 xml:space="preserve">Фінансово-економічна діагностики діяльності ТОВ «ТД ЦСВ» показала, що підприємство стикається з фінансовими труднощами, що виявляються в зменшенні обсягів власних оборотних коштів та зростанні залежності від зовнішніх джерел фінансування. Високий рівень маневреності коштів свідчить про ефективність управління, проте зниження показників запасів, забезпечених власними коштами, може стати ризиковим у забезпеченні матеріальних ресурсів. </w:t>
      </w:r>
    </w:p>
    <w:p w14:paraId="692920C5" w14:textId="77777777" w:rsidR="003224BB" w:rsidRPr="00176F0B" w:rsidRDefault="003224BB" w:rsidP="003224B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 xml:space="preserve">Незважаючи на це, зменшення залежності від зовнішніх постачальників фінансових ресурсів та висока автономія свідчать про певний ступінь стійкості підприємства. Однак варто звернути увагу на зростання ризику припинення діяльності через недостатній обсяг короткострокових зобов’язань. </w:t>
      </w:r>
    </w:p>
    <w:p w14:paraId="69DB0446" w14:textId="77777777" w:rsidR="003224BB" w:rsidRPr="00176F0B" w:rsidRDefault="003224BB" w:rsidP="003224B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У цілому, аналіз показників вказує на потребу удосконалення фінансової стратегії та управлінської ефективності для забезпечення стійкого розвитку ТОВ «ТД ЦСВ» у майбутньому.</w:t>
      </w:r>
    </w:p>
    <w:p w14:paraId="123FE20D" w14:textId="2E50D468" w:rsidR="001D08DB" w:rsidRDefault="0013390A" w:rsidP="001D08D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На основі проведеного аналізу фінансово-економічної діяльності ТОВ «ТД ЦСВ» ми</w:t>
      </w:r>
      <w:r w:rsidR="001D08DB" w:rsidRPr="00176F0B">
        <w:rPr>
          <w:rFonts w:ascii="Times New Roman" w:hAnsi="Times New Roman" w:cs="Times New Roman"/>
          <w:sz w:val="28"/>
          <w:szCs w:val="28"/>
          <w:lang w:val="uk-UA"/>
        </w:rPr>
        <w:t xml:space="preserve"> запропонували напрямки підвищення його ефективності (рис. </w:t>
      </w:r>
      <w:r w:rsidR="003224BB" w:rsidRPr="00176F0B">
        <w:rPr>
          <w:rFonts w:ascii="Times New Roman" w:hAnsi="Times New Roman" w:cs="Times New Roman"/>
          <w:sz w:val="28"/>
          <w:szCs w:val="28"/>
          <w:lang w:val="uk-UA"/>
        </w:rPr>
        <w:t>1</w:t>
      </w:r>
      <w:r w:rsidR="001D08DB" w:rsidRPr="00176F0B">
        <w:rPr>
          <w:rFonts w:ascii="Times New Roman" w:hAnsi="Times New Roman" w:cs="Times New Roman"/>
          <w:sz w:val="28"/>
          <w:szCs w:val="28"/>
          <w:lang w:val="uk-UA"/>
        </w:rPr>
        <w:t>).</w:t>
      </w:r>
    </w:p>
    <w:p w14:paraId="6DF17292" w14:textId="77777777" w:rsidR="009523DB" w:rsidRPr="00176F0B" w:rsidRDefault="009523DB" w:rsidP="001D08DB">
      <w:pPr>
        <w:spacing w:after="0" w:line="360" w:lineRule="auto"/>
        <w:ind w:firstLine="709"/>
        <w:jc w:val="both"/>
        <w:rPr>
          <w:rFonts w:ascii="Times New Roman" w:hAnsi="Times New Roman" w:cs="Times New Roman"/>
          <w:sz w:val="28"/>
          <w:szCs w:val="28"/>
          <w:lang w:val="uk-UA"/>
        </w:rPr>
      </w:pPr>
    </w:p>
    <w:p w14:paraId="37CFC06D" w14:textId="77777777" w:rsidR="0013390A" w:rsidRPr="00176F0B" w:rsidRDefault="0013390A" w:rsidP="001D08D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 xml:space="preserve"> </w:t>
      </w:r>
      <w:r w:rsidR="001D08DB" w:rsidRPr="00176F0B">
        <w:rPr>
          <w:rFonts w:ascii="Times New Roman" w:hAnsi="Times New Roman" w:cs="Times New Roman"/>
          <w:noProof/>
          <w:sz w:val="28"/>
          <w:szCs w:val="28"/>
          <w:lang w:val="uk-UA" w:eastAsia="ru-RU"/>
        </w:rPr>
        <mc:AlternateContent>
          <mc:Choice Requires="wpc">
            <w:drawing>
              <wp:inline distT="0" distB="0" distL="0" distR="0" wp14:anchorId="28D66FE4" wp14:editId="458F3619">
                <wp:extent cx="5172075" cy="2486025"/>
                <wp:effectExtent l="0" t="0" r="9525" b="28575"/>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Прямоугольник 16"/>
                        <wps:cNvSpPr/>
                        <wps:spPr>
                          <a:xfrm>
                            <a:off x="1095375" y="38100"/>
                            <a:ext cx="35718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221B46BC" w14:textId="77777777" w:rsidR="001D08DB" w:rsidRPr="001D08DB" w:rsidRDefault="001D08DB" w:rsidP="001D08DB">
                              <w:pPr>
                                <w:spacing w:after="0" w:line="240" w:lineRule="auto"/>
                                <w:jc w:val="center"/>
                                <w:rPr>
                                  <w:rFonts w:ascii="Times New Roman" w:hAnsi="Times New Roman" w:cs="Times New Roman"/>
                                  <w:sz w:val="24"/>
                                  <w:lang w:val="uk-UA"/>
                                </w:rPr>
                              </w:pPr>
                              <w:r w:rsidRPr="001D08DB">
                                <w:rPr>
                                  <w:rFonts w:ascii="Times New Roman" w:hAnsi="Times New Roman" w:cs="Times New Roman"/>
                                  <w:sz w:val="24"/>
                                  <w:lang w:val="uk-UA"/>
                                </w:rPr>
                                <w:t>Напрямки підвищення ефективності господарської діяльності ТОВ «ТД ЦСВ»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1523025" y="580050"/>
                            <a:ext cx="3571875" cy="305775"/>
                          </a:xfrm>
                          <a:prstGeom prst="rect">
                            <a:avLst/>
                          </a:prstGeom>
                        </wps:spPr>
                        <wps:style>
                          <a:lnRef idx="2">
                            <a:schemeClr val="dk1"/>
                          </a:lnRef>
                          <a:fillRef idx="1">
                            <a:schemeClr val="lt1"/>
                          </a:fillRef>
                          <a:effectRef idx="0">
                            <a:schemeClr val="dk1"/>
                          </a:effectRef>
                          <a:fontRef idx="minor">
                            <a:schemeClr val="dk1"/>
                          </a:fontRef>
                        </wps:style>
                        <wps:txbx>
                          <w:txbxContent>
                            <w:p w14:paraId="2EDC2F1A" w14:textId="77777777" w:rsidR="001D08DB" w:rsidRDefault="001D08DB" w:rsidP="001D08DB">
                              <w:pPr>
                                <w:pStyle w:val="a3"/>
                                <w:spacing w:before="0" w:beforeAutospacing="0" w:after="0" w:afterAutospacing="0" w:line="256" w:lineRule="auto"/>
                                <w:jc w:val="center"/>
                              </w:pPr>
                              <w:r w:rsidRPr="001D08DB">
                                <w:rPr>
                                  <w:rFonts w:eastAsia="Calibri"/>
                                  <w:lang w:val="uk-UA"/>
                                </w:rPr>
                                <w:t>Оптимізація управління оборотним капіталом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1523025" y="932476"/>
                            <a:ext cx="3571875" cy="315300"/>
                          </a:xfrm>
                          <a:prstGeom prst="rect">
                            <a:avLst/>
                          </a:prstGeom>
                        </wps:spPr>
                        <wps:style>
                          <a:lnRef idx="2">
                            <a:schemeClr val="dk1"/>
                          </a:lnRef>
                          <a:fillRef idx="1">
                            <a:schemeClr val="lt1"/>
                          </a:fillRef>
                          <a:effectRef idx="0">
                            <a:schemeClr val="dk1"/>
                          </a:effectRef>
                          <a:fontRef idx="minor">
                            <a:schemeClr val="dk1"/>
                          </a:fontRef>
                        </wps:style>
                        <wps:txbx>
                          <w:txbxContent>
                            <w:p w14:paraId="55B69C3A" w14:textId="77777777" w:rsidR="001D08DB" w:rsidRDefault="001D08DB" w:rsidP="001D08DB">
                              <w:pPr>
                                <w:pStyle w:val="a3"/>
                                <w:spacing w:before="0" w:beforeAutospacing="0" w:after="0" w:afterAutospacing="0" w:line="254" w:lineRule="auto"/>
                                <w:jc w:val="center"/>
                              </w:pPr>
                              <w:r w:rsidRPr="001D08DB">
                                <w:rPr>
                                  <w:rFonts w:eastAsia="Calibri"/>
                                  <w:lang w:val="uk-UA"/>
                                </w:rPr>
                                <w:t>Раціоналізація запасів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1523025" y="1294425"/>
                            <a:ext cx="3571875" cy="314960"/>
                          </a:xfrm>
                          <a:prstGeom prst="rect">
                            <a:avLst/>
                          </a:prstGeom>
                        </wps:spPr>
                        <wps:style>
                          <a:lnRef idx="2">
                            <a:schemeClr val="dk1"/>
                          </a:lnRef>
                          <a:fillRef idx="1">
                            <a:schemeClr val="lt1"/>
                          </a:fillRef>
                          <a:effectRef idx="0">
                            <a:schemeClr val="dk1"/>
                          </a:effectRef>
                          <a:fontRef idx="minor">
                            <a:schemeClr val="dk1"/>
                          </a:fontRef>
                        </wps:style>
                        <wps:txbx>
                          <w:txbxContent>
                            <w:p w14:paraId="27D185E2" w14:textId="77777777" w:rsidR="001D08DB" w:rsidRDefault="001D08DB" w:rsidP="001D08DB">
                              <w:pPr>
                                <w:pStyle w:val="a3"/>
                                <w:spacing w:before="0" w:beforeAutospacing="0" w:after="0" w:afterAutospacing="0" w:line="252" w:lineRule="auto"/>
                                <w:jc w:val="center"/>
                              </w:pPr>
                              <w:r w:rsidRPr="001D08DB">
                                <w:rPr>
                                  <w:rFonts w:eastAsia="Calibri"/>
                                  <w:lang w:val="uk-UA"/>
                                </w:rPr>
                                <w:t>Диверсифікація джерел фінансування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1523025" y="1646850"/>
                            <a:ext cx="3571875" cy="314960"/>
                          </a:xfrm>
                          <a:prstGeom prst="rect">
                            <a:avLst/>
                          </a:prstGeom>
                        </wps:spPr>
                        <wps:style>
                          <a:lnRef idx="2">
                            <a:schemeClr val="dk1"/>
                          </a:lnRef>
                          <a:fillRef idx="1">
                            <a:schemeClr val="lt1"/>
                          </a:fillRef>
                          <a:effectRef idx="0">
                            <a:schemeClr val="dk1"/>
                          </a:effectRef>
                          <a:fontRef idx="minor">
                            <a:schemeClr val="dk1"/>
                          </a:fontRef>
                        </wps:style>
                        <wps:txbx>
                          <w:txbxContent>
                            <w:p w14:paraId="181CD631" w14:textId="77777777" w:rsidR="001D08DB" w:rsidRDefault="001D08DB" w:rsidP="001D08DB">
                              <w:pPr>
                                <w:pStyle w:val="a3"/>
                                <w:spacing w:before="0" w:beforeAutospacing="0" w:after="0" w:afterAutospacing="0" w:line="252" w:lineRule="auto"/>
                                <w:jc w:val="center"/>
                              </w:pPr>
                              <w:r w:rsidRPr="001D08DB">
                                <w:rPr>
                                  <w:rFonts w:eastAsia="Calibri"/>
                                  <w:lang w:val="uk-UA"/>
                                </w:rPr>
                                <w:t>Підвищення рентабельності активів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1523025" y="1999275"/>
                            <a:ext cx="3571875" cy="486750"/>
                          </a:xfrm>
                          <a:prstGeom prst="rect">
                            <a:avLst/>
                          </a:prstGeom>
                        </wps:spPr>
                        <wps:style>
                          <a:lnRef idx="2">
                            <a:schemeClr val="dk1"/>
                          </a:lnRef>
                          <a:fillRef idx="1">
                            <a:schemeClr val="lt1"/>
                          </a:fillRef>
                          <a:effectRef idx="0">
                            <a:schemeClr val="dk1"/>
                          </a:effectRef>
                          <a:fontRef idx="minor">
                            <a:schemeClr val="dk1"/>
                          </a:fontRef>
                        </wps:style>
                        <wps:txbx>
                          <w:txbxContent>
                            <w:p w14:paraId="4E6131EE" w14:textId="77777777" w:rsidR="001D08DB" w:rsidRDefault="001D08DB" w:rsidP="001D08DB">
                              <w:pPr>
                                <w:pStyle w:val="a3"/>
                                <w:spacing w:before="0" w:beforeAutospacing="0" w:after="0" w:afterAutospacing="0" w:line="252" w:lineRule="auto"/>
                                <w:jc w:val="center"/>
                              </w:pPr>
                              <w:r w:rsidRPr="001D08DB">
                                <w:rPr>
                                  <w:rFonts w:eastAsia="Calibri"/>
                                  <w:lang w:val="uk-UA"/>
                                </w:rPr>
                                <w:t>Вдосконалення системи фінансового контролю та аналізу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Соединительная линия уступом 17"/>
                        <wps:cNvCnPr>
                          <a:stCxn id="16" idx="1"/>
                          <a:endCxn id="22" idx="1"/>
                        </wps:cNvCnPr>
                        <wps:spPr>
                          <a:xfrm rot="10800000" flipH="1" flipV="1">
                            <a:off x="1095375" y="271462"/>
                            <a:ext cx="427650" cy="1971187"/>
                          </a:xfrm>
                          <a:prstGeom prst="bentConnector3">
                            <a:avLst>
                              <a:gd name="adj1" fmla="val -53455"/>
                            </a:avLst>
                          </a:prstGeom>
                        </wps:spPr>
                        <wps:style>
                          <a:lnRef idx="1">
                            <a:schemeClr val="dk1"/>
                          </a:lnRef>
                          <a:fillRef idx="0">
                            <a:schemeClr val="dk1"/>
                          </a:fillRef>
                          <a:effectRef idx="0">
                            <a:schemeClr val="dk1"/>
                          </a:effectRef>
                          <a:fontRef idx="minor">
                            <a:schemeClr val="tx1"/>
                          </a:fontRef>
                        </wps:style>
                        <wps:bodyPr/>
                      </wps:wsp>
                      <wps:wsp>
                        <wps:cNvPr id="23" name="Прямая соединительная линия 23"/>
                        <wps:cNvCnPr>
                          <a:stCxn id="18" idx="1"/>
                        </wps:cNvCnPr>
                        <wps:spPr>
                          <a:xfrm flipH="1">
                            <a:off x="860961" y="732938"/>
                            <a:ext cx="662064"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Прямая соединительная линия 25"/>
                        <wps:cNvCnPr/>
                        <wps:spPr>
                          <a:xfrm flipH="1">
                            <a:off x="860961" y="1073107"/>
                            <a:ext cx="661670"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Прямая соединительная линия 26"/>
                        <wps:cNvCnPr/>
                        <wps:spPr>
                          <a:xfrm flipH="1">
                            <a:off x="861355" y="1447179"/>
                            <a:ext cx="661670"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Прямая соединительная линия 27"/>
                        <wps:cNvCnPr/>
                        <wps:spPr>
                          <a:xfrm flipH="1">
                            <a:off x="860961" y="1791564"/>
                            <a:ext cx="661670"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oel="http://schemas.microsoft.com/office/2019/extlst">
            <w:pict>
              <v:group id="Полотно 1" o:spid="_x0000_s1026" editas="canvas" style="width:407.25pt;height:195.75pt;mso-position-horizontal-relative:char;mso-position-vertical-relative:line" coordsize="51720,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720;height:24860;visibility:visible;mso-wrap-style:square">
                  <v:fill o:detectmouseclick="t"/>
                  <v:path o:connecttype="none"/>
                </v:shape>
                <v:rect id="Прямоугольник 16" o:spid="_x0000_s1028" style="position:absolute;left:10953;top:381;width:3571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rsidR="001D08DB" w:rsidRPr="001D08DB" w:rsidRDefault="001D08DB" w:rsidP="001D08DB">
                        <w:pPr>
                          <w:spacing w:after="0" w:line="240" w:lineRule="auto"/>
                          <w:jc w:val="center"/>
                          <w:rPr>
                            <w:rFonts w:ascii="Times New Roman" w:hAnsi="Times New Roman" w:cs="Times New Roman"/>
                            <w:sz w:val="24"/>
                            <w:lang w:val="uk-UA"/>
                          </w:rPr>
                        </w:pPr>
                        <w:r w:rsidRPr="001D08DB">
                          <w:rPr>
                            <w:rFonts w:ascii="Times New Roman" w:hAnsi="Times New Roman" w:cs="Times New Roman"/>
                            <w:sz w:val="24"/>
                            <w:lang w:val="uk-UA"/>
                          </w:rPr>
                          <w:t>Напрямки підвищення ефективності господарської діяльності ТОВ «ТД ЦСВ»</w:t>
                        </w:r>
                      </w:p>
                    </w:txbxContent>
                  </v:textbox>
                </v:rect>
                <v:rect id="Прямоугольник 18" o:spid="_x0000_s1029" style="position:absolute;left:15230;top:5800;width:35719;height:3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rsidR="001D08DB" w:rsidRDefault="001D08DB" w:rsidP="001D08DB">
                        <w:pPr>
                          <w:pStyle w:val="a3"/>
                          <w:spacing w:before="0" w:beforeAutospacing="0" w:after="0" w:afterAutospacing="0" w:line="256" w:lineRule="auto"/>
                          <w:jc w:val="center"/>
                        </w:pPr>
                        <w:r w:rsidRPr="001D08DB">
                          <w:rPr>
                            <w:rFonts w:eastAsia="Calibri"/>
                            <w:lang w:val="uk-UA"/>
                          </w:rPr>
                          <w:t>Оптимізація управління оборотним капіталом</w:t>
                        </w:r>
                      </w:p>
                    </w:txbxContent>
                  </v:textbox>
                </v:rect>
                <v:rect id="Прямоугольник 19" o:spid="_x0000_s1030" style="position:absolute;left:15230;top:9324;width:35719;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rsidR="001D08DB" w:rsidRDefault="001D08DB" w:rsidP="001D08DB">
                        <w:pPr>
                          <w:pStyle w:val="a3"/>
                          <w:spacing w:before="0" w:beforeAutospacing="0" w:after="0" w:afterAutospacing="0" w:line="254" w:lineRule="auto"/>
                          <w:jc w:val="center"/>
                        </w:pPr>
                        <w:r w:rsidRPr="001D08DB">
                          <w:rPr>
                            <w:rFonts w:eastAsia="Calibri"/>
                            <w:lang w:val="uk-UA"/>
                          </w:rPr>
                          <w:t>Раціоналізація запасів</w:t>
                        </w:r>
                      </w:p>
                    </w:txbxContent>
                  </v:textbox>
                </v:rect>
                <v:rect id="Прямоугольник 20" o:spid="_x0000_s1031" style="position:absolute;left:15230;top:12944;width:35719;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rsidR="001D08DB" w:rsidRDefault="001D08DB" w:rsidP="001D08DB">
                        <w:pPr>
                          <w:pStyle w:val="a3"/>
                          <w:spacing w:before="0" w:beforeAutospacing="0" w:after="0" w:afterAutospacing="0" w:line="252" w:lineRule="auto"/>
                          <w:jc w:val="center"/>
                        </w:pPr>
                        <w:r w:rsidRPr="001D08DB">
                          <w:rPr>
                            <w:rFonts w:eastAsia="Calibri"/>
                            <w:lang w:val="uk-UA"/>
                          </w:rPr>
                          <w:t>Диверсифікація джерел фінансування</w:t>
                        </w:r>
                      </w:p>
                    </w:txbxContent>
                  </v:textbox>
                </v:rect>
                <v:rect id="Прямоугольник 21" o:spid="_x0000_s1032" style="position:absolute;left:15230;top:16468;width:35719;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rsidR="001D08DB" w:rsidRDefault="001D08DB" w:rsidP="001D08DB">
                        <w:pPr>
                          <w:pStyle w:val="a3"/>
                          <w:spacing w:before="0" w:beforeAutospacing="0" w:after="0" w:afterAutospacing="0" w:line="252" w:lineRule="auto"/>
                          <w:jc w:val="center"/>
                        </w:pPr>
                        <w:r w:rsidRPr="001D08DB">
                          <w:rPr>
                            <w:rFonts w:eastAsia="Calibri"/>
                            <w:lang w:val="uk-UA"/>
                          </w:rPr>
                          <w:t>Підвищення рентабельності активів</w:t>
                        </w:r>
                      </w:p>
                    </w:txbxContent>
                  </v:textbox>
                </v:rect>
                <v:rect id="Прямоугольник 22" o:spid="_x0000_s1033" style="position:absolute;left:15230;top:19992;width:35719;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rsidR="001D08DB" w:rsidRDefault="001D08DB" w:rsidP="001D08DB">
                        <w:pPr>
                          <w:pStyle w:val="a3"/>
                          <w:spacing w:before="0" w:beforeAutospacing="0" w:after="0" w:afterAutospacing="0" w:line="252" w:lineRule="auto"/>
                          <w:jc w:val="center"/>
                        </w:pPr>
                        <w:r w:rsidRPr="001D08DB">
                          <w:rPr>
                            <w:rFonts w:eastAsia="Calibri"/>
                            <w:lang w:val="uk-UA"/>
                          </w:rPr>
                          <w:t>Вдосконалення системи фінансового контролю та аналізу</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34" type="#_x0000_t34" style="position:absolute;left:10953;top:2714;width:4277;height:1971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" adj="-11546" strokecolor="black [3200]" strokeweight=".5pt"/>
                <v:line id="Прямая соединительная линия 23" o:spid="_x0000_s1035" style="position:absolute;flip:x;visibility:visible;mso-wrap-style:square" from="8609,7329" to="15230,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line id="Прямая соединительная линия 25" o:spid="_x0000_s1036" style="position:absolute;flip:x;visibility:visible;mso-wrap-style:square" from="8609,10731" to="15226,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Прямая соединительная линия 26" o:spid="_x0000_s1037" style="position:absolute;flip:x;visibility:visible;mso-wrap-style:square" from="8613,14471" to="15230,1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line id="Прямая соединительная линия 27" o:spid="_x0000_s1038" style="position:absolute;flip:x;visibility:visible;mso-wrap-style:square" from="8609,17915" to="15226,1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w10:anchorlock/>
              </v:group>
            </w:pict>
          </mc:Fallback>
        </mc:AlternateContent>
      </w:r>
    </w:p>
    <w:p w14:paraId="3815D5D0" w14:textId="77777777" w:rsidR="001D08DB" w:rsidRPr="00176F0B" w:rsidRDefault="0013390A" w:rsidP="003224BB">
      <w:pPr>
        <w:spacing w:after="0" w:line="360" w:lineRule="auto"/>
        <w:ind w:firstLine="709"/>
        <w:jc w:val="center"/>
        <w:rPr>
          <w:rFonts w:ascii="Times New Roman" w:hAnsi="Times New Roman" w:cs="Times New Roman"/>
          <w:sz w:val="24"/>
          <w:szCs w:val="28"/>
          <w:lang w:val="uk-UA"/>
        </w:rPr>
      </w:pPr>
      <w:r w:rsidRPr="00176F0B">
        <w:rPr>
          <w:rFonts w:ascii="Times New Roman" w:hAnsi="Times New Roman" w:cs="Times New Roman"/>
          <w:sz w:val="24"/>
          <w:szCs w:val="28"/>
          <w:lang w:val="uk-UA"/>
        </w:rPr>
        <w:t>Рис</w:t>
      </w:r>
      <w:r w:rsidR="001D08DB" w:rsidRPr="00176F0B">
        <w:rPr>
          <w:rFonts w:ascii="Times New Roman" w:hAnsi="Times New Roman" w:cs="Times New Roman"/>
          <w:sz w:val="24"/>
          <w:szCs w:val="28"/>
          <w:lang w:val="uk-UA"/>
        </w:rPr>
        <w:t>.</w:t>
      </w:r>
      <w:r w:rsidRPr="00176F0B">
        <w:rPr>
          <w:rFonts w:ascii="Times New Roman" w:hAnsi="Times New Roman" w:cs="Times New Roman"/>
          <w:sz w:val="24"/>
          <w:szCs w:val="28"/>
          <w:lang w:val="uk-UA"/>
        </w:rPr>
        <w:t xml:space="preserve"> </w:t>
      </w:r>
      <w:r w:rsidR="001D08DB" w:rsidRPr="00176F0B">
        <w:rPr>
          <w:rFonts w:ascii="Times New Roman" w:hAnsi="Times New Roman" w:cs="Times New Roman"/>
          <w:sz w:val="24"/>
          <w:szCs w:val="28"/>
          <w:lang w:val="uk-UA"/>
        </w:rPr>
        <w:t xml:space="preserve">1. </w:t>
      </w:r>
      <w:r w:rsidRPr="00176F0B">
        <w:rPr>
          <w:rFonts w:ascii="Times New Roman" w:hAnsi="Times New Roman" w:cs="Times New Roman"/>
          <w:sz w:val="24"/>
          <w:szCs w:val="28"/>
          <w:lang w:val="uk-UA"/>
        </w:rPr>
        <w:t>Напрямки підвищення ефективності господарської діяльності ТОВ «ТД ЦСВ»</w:t>
      </w:r>
    </w:p>
    <w:p w14:paraId="38B85997" w14:textId="77777777" w:rsidR="00176F0B" w:rsidRDefault="00176F0B" w:rsidP="0013390A">
      <w:pPr>
        <w:spacing w:after="0" w:line="360" w:lineRule="auto"/>
        <w:ind w:firstLine="709"/>
        <w:jc w:val="both"/>
        <w:rPr>
          <w:rFonts w:ascii="Times New Roman" w:hAnsi="Times New Roman" w:cs="Times New Roman"/>
          <w:sz w:val="28"/>
          <w:szCs w:val="28"/>
          <w:lang w:val="uk-UA"/>
        </w:rPr>
      </w:pPr>
    </w:p>
    <w:p w14:paraId="1351C535" w14:textId="418BED3F" w:rsidR="003224BB" w:rsidRPr="00176F0B" w:rsidRDefault="0013390A" w:rsidP="0013390A">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lastRenderedPageBreak/>
        <w:t>Так</w:t>
      </w:r>
      <w:r w:rsidR="009523DB">
        <w:rPr>
          <w:rFonts w:ascii="Times New Roman" w:hAnsi="Times New Roman" w:cs="Times New Roman"/>
          <w:sz w:val="28"/>
          <w:szCs w:val="28"/>
          <w:lang w:val="uk-UA"/>
        </w:rPr>
        <w:t xml:space="preserve"> </w:t>
      </w:r>
      <w:r w:rsidRPr="00176F0B">
        <w:rPr>
          <w:rFonts w:ascii="Times New Roman" w:hAnsi="Times New Roman" w:cs="Times New Roman"/>
          <w:sz w:val="28"/>
          <w:szCs w:val="28"/>
          <w:lang w:val="uk-UA"/>
        </w:rPr>
        <w:t>оптимізація управління оборотним капіталом сприятим</w:t>
      </w:r>
      <w:r w:rsidR="003224BB" w:rsidRPr="00176F0B">
        <w:rPr>
          <w:rFonts w:ascii="Times New Roman" w:hAnsi="Times New Roman" w:cs="Times New Roman"/>
          <w:sz w:val="28"/>
          <w:szCs w:val="28"/>
          <w:lang w:val="uk-UA"/>
        </w:rPr>
        <w:t>е</w:t>
      </w:r>
      <w:r w:rsidRPr="00176F0B">
        <w:rPr>
          <w:rFonts w:ascii="Times New Roman" w:hAnsi="Times New Roman" w:cs="Times New Roman"/>
          <w:sz w:val="28"/>
          <w:szCs w:val="28"/>
          <w:lang w:val="uk-UA"/>
        </w:rPr>
        <w:t xml:space="preserve"> збільшенню фінансової стійкості підприємства</w:t>
      </w:r>
      <w:r w:rsidR="003224BB" w:rsidRPr="00176F0B">
        <w:rPr>
          <w:rFonts w:ascii="Times New Roman" w:hAnsi="Times New Roman" w:cs="Times New Roman"/>
          <w:sz w:val="28"/>
          <w:szCs w:val="28"/>
          <w:lang w:val="uk-UA"/>
        </w:rPr>
        <w:t>, дозволить знизити залежність від зовнішніх джерел фінансування, дасть змогу ефективніше використовувати наявні ресурси та оптимізувати фінансові потоки, а також може створити додаткові можливості для інвестицій</w:t>
      </w:r>
      <w:r w:rsidRPr="00176F0B">
        <w:rPr>
          <w:rFonts w:ascii="Times New Roman" w:hAnsi="Times New Roman" w:cs="Times New Roman"/>
          <w:sz w:val="28"/>
          <w:szCs w:val="28"/>
          <w:lang w:val="uk-UA"/>
        </w:rPr>
        <w:t xml:space="preserve">. </w:t>
      </w:r>
    </w:p>
    <w:p w14:paraId="43074371" w14:textId="77777777" w:rsidR="003224BB" w:rsidRPr="00176F0B" w:rsidRDefault="003224BB" w:rsidP="003224B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Раціоналізація запасів сприятиме оптимізації фінансових потоків, зменшенню витрат на їх утримання та уникненню заторів у виробничих процесах. В результаті, підприємство може досягти більшої конкурентоспроможності та стабільності на ринку.</w:t>
      </w:r>
    </w:p>
    <w:p w14:paraId="08B320F1" w14:textId="6AA7F21F" w:rsidR="003224BB" w:rsidRPr="00176F0B" w:rsidRDefault="003224BB" w:rsidP="003224B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Диверсифікація джерел фінансування сприятиме зниженню фінансових ризиків та забезпечить підприємству додаткові ресурси для розвитку, а також може збільшити гнучкість управління фінансами, що дозволить підприємству краще реагувати на зміни на ринку та зміни в економічному середовищі.</w:t>
      </w:r>
    </w:p>
    <w:p w14:paraId="5B037DB0" w14:textId="77777777" w:rsidR="003224BB" w:rsidRPr="00176F0B" w:rsidRDefault="0013390A" w:rsidP="003224B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 xml:space="preserve">Підвищення рентабельності активів </w:t>
      </w:r>
      <w:r w:rsidR="003224BB" w:rsidRPr="00176F0B">
        <w:rPr>
          <w:rFonts w:ascii="Times New Roman" w:hAnsi="Times New Roman" w:cs="Times New Roman"/>
          <w:sz w:val="28"/>
          <w:szCs w:val="28"/>
          <w:lang w:val="uk-UA"/>
        </w:rPr>
        <w:t>дозволить забезпечити оптимальне використання ресурсів та максимізувати прибуток від їх використання, що може стати ефективним стратегічним кроком для підприємства у забезпеченні стабільного фінансового розвитку та конкурентоспроможності на ринку.</w:t>
      </w:r>
    </w:p>
    <w:p w14:paraId="2FF9B55C" w14:textId="77777777" w:rsidR="0013390A" w:rsidRPr="00176F0B" w:rsidRDefault="003224BB" w:rsidP="0013390A">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В</w:t>
      </w:r>
      <w:r w:rsidR="0013390A" w:rsidRPr="00176F0B">
        <w:rPr>
          <w:rFonts w:ascii="Times New Roman" w:hAnsi="Times New Roman" w:cs="Times New Roman"/>
          <w:sz w:val="28"/>
          <w:szCs w:val="28"/>
          <w:lang w:val="uk-UA"/>
        </w:rPr>
        <w:t xml:space="preserve">досконалення фінансового контролю </w:t>
      </w:r>
      <w:r w:rsidRPr="00176F0B">
        <w:rPr>
          <w:rFonts w:ascii="Times New Roman" w:hAnsi="Times New Roman" w:cs="Times New Roman"/>
          <w:sz w:val="28"/>
          <w:szCs w:val="28"/>
          <w:lang w:val="uk-UA"/>
        </w:rPr>
        <w:t>дасть змогу виявити потенційні ризики та можливості для оптимізації фінансових процесів, а також сприятиме підвищенню ефективності управління ресурсами та забезпечить стабільність фінансового стану підприємства.</w:t>
      </w:r>
    </w:p>
    <w:p w14:paraId="19AF5DE5" w14:textId="77777777" w:rsidR="0013390A" w:rsidRDefault="0013390A" w:rsidP="00176F0B">
      <w:pPr>
        <w:spacing w:after="0" w:line="360" w:lineRule="auto"/>
        <w:ind w:firstLine="709"/>
        <w:jc w:val="both"/>
        <w:rPr>
          <w:rFonts w:ascii="Times New Roman" w:hAnsi="Times New Roman" w:cs="Times New Roman"/>
          <w:sz w:val="28"/>
          <w:szCs w:val="28"/>
          <w:lang w:val="uk-UA"/>
        </w:rPr>
      </w:pPr>
      <w:r w:rsidRPr="00176F0B">
        <w:rPr>
          <w:rFonts w:ascii="Times New Roman" w:hAnsi="Times New Roman" w:cs="Times New Roman"/>
          <w:sz w:val="28"/>
          <w:szCs w:val="28"/>
          <w:lang w:val="uk-UA"/>
        </w:rPr>
        <w:t>Ми вважаємо, що зазначені напрямки є стратегічно важливими для досягнення успішного розвитку ТОВ «ТД ЦСВ» і забезпечення його конкурентоспроможності на ринку.</w:t>
      </w:r>
    </w:p>
    <w:p w14:paraId="77B1DB00" w14:textId="77777777" w:rsidR="00176F0B" w:rsidRPr="00176F0B" w:rsidRDefault="00176F0B" w:rsidP="00176F0B">
      <w:pPr>
        <w:spacing w:after="0" w:line="360" w:lineRule="auto"/>
        <w:ind w:firstLine="709"/>
        <w:jc w:val="both"/>
        <w:rPr>
          <w:rFonts w:ascii="Times New Roman" w:hAnsi="Times New Roman" w:cs="Times New Roman"/>
          <w:sz w:val="28"/>
          <w:szCs w:val="28"/>
          <w:lang w:val="uk-UA"/>
        </w:rPr>
      </w:pPr>
    </w:p>
    <w:p w14:paraId="7D2B93C5" w14:textId="77777777" w:rsidR="00FC1DF4" w:rsidRPr="00176F0B" w:rsidRDefault="00FC1DF4" w:rsidP="00FC1DF4">
      <w:pPr>
        <w:spacing w:after="0" w:line="360" w:lineRule="auto"/>
        <w:ind w:firstLine="709"/>
        <w:jc w:val="center"/>
        <w:rPr>
          <w:rFonts w:ascii="Times New Roman" w:hAnsi="Times New Roman" w:cs="Times New Roman"/>
          <w:b/>
          <w:sz w:val="24"/>
          <w:szCs w:val="28"/>
          <w:lang w:val="uk-UA"/>
        </w:rPr>
      </w:pPr>
      <w:r w:rsidRPr="00176F0B">
        <w:rPr>
          <w:rFonts w:ascii="Times New Roman" w:hAnsi="Times New Roman" w:cs="Times New Roman"/>
          <w:b/>
          <w:sz w:val="24"/>
          <w:szCs w:val="28"/>
          <w:lang w:val="uk-UA"/>
        </w:rPr>
        <w:t>Література</w:t>
      </w:r>
    </w:p>
    <w:p w14:paraId="0BD0E7AD" w14:textId="77777777" w:rsidR="00176F0B" w:rsidRPr="00176F0B" w:rsidRDefault="00176F0B" w:rsidP="00176F0B">
      <w:pPr>
        <w:pStyle w:val="a6"/>
        <w:numPr>
          <w:ilvl w:val="0"/>
          <w:numId w:val="1"/>
        </w:numPr>
        <w:spacing w:after="0" w:line="360" w:lineRule="auto"/>
        <w:ind w:left="0" w:firstLine="709"/>
        <w:jc w:val="both"/>
        <w:rPr>
          <w:rFonts w:ascii="Times New Roman" w:hAnsi="Times New Roman" w:cs="Times New Roman"/>
          <w:sz w:val="24"/>
          <w:szCs w:val="28"/>
          <w:lang w:val="uk-UA"/>
        </w:rPr>
      </w:pPr>
      <w:r w:rsidRPr="00176F0B">
        <w:rPr>
          <w:rFonts w:ascii="Times New Roman" w:hAnsi="Times New Roman" w:cs="Times New Roman"/>
          <w:sz w:val="24"/>
          <w:szCs w:val="28"/>
          <w:lang w:val="uk-UA"/>
        </w:rPr>
        <w:t>Андрійчук В. Г. Ефективність діяльності аграрних підприємств: теорія, методика, практика, аналіз: монографія. Київ: КНЕУ, 2005. 292 с.</w:t>
      </w:r>
    </w:p>
    <w:p w14:paraId="68549C1B" w14:textId="77777777" w:rsidR="00176F0B" w:rsidRPr="00176F0B" w:rsidRDefault="00176F0B" w:rsidP="00176F0B">
      <w:pPr>
        <w:pStyle w:val="a6"/>
        <w:numPr>
          <w:ilvl w:val="0"/>
          <w:numId w:val="1"/>
        </w:numPr>
        <w:spacing w:after="0" w:line="360" w:lineRule="auto"/>
        <w:ind w:left="0" w:firstLine="709"/>
        <w:jc w:val="both"/>
        <w:rPr>
          <w:rFonts w:ascii="Times New Roman" w:hAnsi="Times New Roman" w:cs="Times New Roman"/>
          <w:sz w:val="24"/>
          <w:szCs w:val="28"/>
          <w:lang w:val="uk-UA"/>
        </w:rPr>
      </w:pPr>
      <w:r w:rsidRPr="00176F0B">
        <w:rPr>
          <w:rFonts w:ascii="Times New Roman" w:hAnsi="Times New Roman" w:cs="Times New Roman"/>
          <w:sz w:val="24"/>
          <w:szCs w:val="28"/>
          <w:lang w:val="uk-UA"/>
        </w:rPr>
        <w:t xml:space="preserve">Момот О. І., Демченко А. О. Про сутність понять «ефективність» та «результативність» в економіці. </w:t>
      </w:r>
      <w:r w:rsidRPr="00176F0B">
        <w:rPr>
          <w:rFonts w:ascii="Times New Roman" w:hAnsi="Times New Roman" w:cs="Times New Roman"/>
          <w:i/>
          <w:sz w:val="24"/>
          <w:szCs w:val="28"/>
          <w:lang w:val="uk-UA"/>
        </w:rPr>
        <w:t>Економічний вісник Донбасу</w:t>
      </w:r>
      <w:r w:rsidRPr="00176F0B">
        <w:rPr>
          <w:rFonts w:ascii="Times New Roman" w:hAnsi="Times New Roman" w:cs="Times New Roman"/>
          <w:sz w:val="24"/>
          <w:szCs w:val="28"/>
          <w:lang w:val="uk-UA"/>
        </w:rPr>
        <w:t>. 2013. № 3 (33). С. 207–210.</w:t>
      </w:r>
    </w:p>
    <w:p w14:paraId="10F5A3DC" w14:textId="77777777" w:rsidR="00176F0B" w:rsidRPr="00176F0B" w:rsidRDefault="00176F0B" w:rsidP="00176F0B">
      <w:pPr>
        <w:pStyle w:val="a6"/>
        <w:numPr>
          <w:ilvl w:val="0"/>
          <w:numId w:val="1"/>
        </w:numPr>
        <w:spacing w:after="0" w:line="360" w:lineRule="auto"/>
        <w:ind w:left="0" w:firstLine="709"/>
        <w:jc w:val="both"/>
        <w:rPr>
          <w:rFonts w:ascii="Times New Roman" w:hAnsi="Times New Roman" w:cs="Times New Roman"/>
          <w:sz w:val="24"/>
          <w:szCs w:val="28"/>
          <w:lang w:val="uk-UA"/>
        </w:rPr>
      </w:pPr>
      <w:r w:rsidRPr="00176F0B">
        <w:rPr>
          <w:rFonts w:ascii="Times New Roman" w:hAnsi="Times New Roman" w:cs="Times New Roman"/>
          <w:sz w:val="24"/>
          <w:szCs w:val="28"/>
          <w:lang w:val="uk-UA"/>
        </w:rPr>
        <w:lastRenderedPageBreak/>
        <w:t xml:space="preserve">Перерва П. Г., Кравчук А. В. Ефективність як економічна категорія. </w:t>
      </w:r>
      <w:r w:rsidRPr="00176F0B">
        <w:rPr>
          <w:rFonts w:ascii="Times New Roman" w:hAnsi="Times New Roman" w:cs="Times New Roman"/>
          <w:i/>
          <w:sz w:val="24"/>
          <w:szCs w:val="28"/>
          <w:lang w:val="uk-UA"/>
        </w:rPr>
        <w:t>Вісник НТУ «ХПІ»</w:t>
      </w:r>
      <w:r w:rsidRPr="00176F0B">
        <w:rPr>
          <w:rFonts w:ascii="Times New Roman" w:hAnsi="Times New Roman" w:cs="Times New Roman"/>
          <w:sz w:val="24"/>
          <w:szCs w:val="28"/>
          <w:lang w:val="uk-UA"/>
        </w:rPr>
        <w:t>. 2018. № 15 (1291). С. 137–143.</w:t>
      </w:r>
    </w:p>
    <w:p w14:paraId="3A9BDF8D" w14:textId="77777777" w:rsidR="00176F0B" w:rsidRPr="00176F0B" w:rsidRDefault="00176F0B" w:rsidP="00176F0B">
      <w:pPr>
        <w:pStyle w:val="a6"/>
        <w:numPr>
          <w:ilvl w:val="0"/>
          <w:numId w:val="1"/>
        </w:numPr>
        <w:spacing w:after="0" w:line="360" w:lineRule="auto"/>
        <w:ind w:left="0" w:firstLine="709"/>
        <w:jc w:val="both"/>
        <w:rPr>
          <w:rFonts w:ascii="Times New Roman" w:hAnsi="Times New Roman" w:cs="Times New Roman"/>
          <w:sz w:val="24"/>
          <w:szCs w:val="28"/>
          <w:lang w:val="uk-UA"/>
        </w:rPr>
      </w:pPr>
      <w:proofErr w:type="spellStart"/>
      <w:r w:rsidRPr="00176F0B">
        <w:rPr>
          <w:rFonts w:ascii="Times New Roman" w:hAnsi="Times New Roman" w:cs="Times New Roman"/>
          <w:sz w:val="24"/>
          <w:szCs w:val="28"/>
          <w:lang w:val="uk-UA"/>
        </w:rPr>
        <w:t>Полегенька</w:t>
      </w:r>
      <w:proofErr w:type="spellEnd"/>
      <w:r w:rsidRPr="00176F0B">
        <w:rPr>
          <w:rFonts w:ascii="Times New Roman" w:hAnsi="Times New Roman" w:cs="Times New Roman"/>
          <w:sz w:val="24"/>
          <w:szCs w:val="28"/>
          <w:lang w:val="uk-UA"/>
        </w:rPr>
        <w:t xml:space="preserve"> М. А. Теоретична сутність економічної категорії «ефективність». </w:t>
      </w:r>
      <w:proofErr w:type="spellStart"/>
      <w:r w:rsidRPr="00176F0B">
        <w:rPr>
          <w:rFonts w:ascii="Times New Roman" w:hAnsi="Times New Roman" w:cs="Times New Roman"/>
          <w:i/>
          <w:sz w:val="24"/>
          <w:szCs w:val="28"/>
          <w:lang w:val="uk-UA"/>
        </w:rPr>
        <w:t>Агросвіт</w:t>
      </w:r>
      <w:proofErr w:type="spellEnd"/>
      <w:r w:rsidRPr="00176F0B">
        <w:rPr>
          <w:rFonts w:ascii="Times New Roman" w:hAnsi="Times New Roman" w:cs="Times New Roman"/>
          <w:sz w:val="24"/>
          <w:szCs w:val="28"/>
          <w:lang w:val="uk-UA"/>
        </w:rPr>
        <w:t>. 2016. № 10. С. 69–74.</w:t>
      </w:r>
    </w:p>
    <w:p w14:paraId="08DBF9A5" w14:textId="77777777" w:rsidR="00176F0B" w:rsidRPr="00176F0B" w:rsidRDefault="00176F0B" w:rsidP="00176F0B">
      <w:pPr>
        <w:pStyle w:val="a6"/>
        <w:numPr>
          <w:ilvl w:val="0"/>
          <w:numId w:val="1"/>
        </w:numPr>
        <w:spacing w:after="0" w:line="360" w:lineRule="auto"/>
        <w:ind w:left="0" w:firstLine="709"/>
        <w:jc w:val="both"/>
        <w:rPr>
          <w:rFonts w:ascii="Times New Roman" w:hAnsi="Times New Roman" w:cs="Times New Roman"/>
          <w:sz w:val="24"/>
          <w:szCs w:val="28"/>
          <w:lang w:val="uk-UA"/>
        </w:rPr>
      </w:pPr>
      <w:proofErr w:type="spellStart"/>
      <w:r w:rsidRPr="00176F0B">
        <w:rPr>
          <w:rFonts w:ascii="Times New Roman" w:hAnsi="Times New Roman" w:cs="Times New Roman"/>
          <w:sz w:val="24"/>
          <w:szCs w:val="28"/>
          <w:lang w:val="uk-UA"/>
        </w:rPr>
        <w:t>Стукан</w:t>
      </w:r>
      <w:proofErr w:type="spellEnd"/>
      <w:r w:rsidRPr="00176F0B">
        <w:rPr>
          <w:rFonts w:ascii="Times New Roman" w:hAnsi="Times New Roman" w:cs="Times New Roman"/>
          <w:sz w:val="24"/>
          <w:szCs w:val="28"/>
          <w:lang w:val="uk-UA"/>
        </w:rPr>
        <w:t xml:space="preserve"> Т. М. Теоретичні аспекти дослідження питань ефективності діяльності аграрних підприємств. </w:t>
      </w:r>
      <w:r w:rsidRPr="00176F0B">
        <w:rPr>
          <w:rFonts w:ascii="Times New Roman" w:hAnsi="Times New Roman" w:cs="Times New Roman"/>
          <w:i/>
          <w:sz w:val="24"/>
          <w:szCs w:val="28"/>
          <w:lang w:val="uk-UA"/>
        </w:rPr>
        <w:t>Інтелект ХХІ</w:t>
      </w:r>
      <w:r w:rsidRPr="00176F0B">
        <w:rPr>
          <w:rFonts w:ascii="Times New Roman" w:hAnsi="Times New Roman" w:cs="Times New Roman"/>
          <w:sz w:val="24"/>
          <w:szCs w:val="28"/>
          <w:lang w:val="uk-UA"/>
        </w:rPr>
        <w:t>. 2016. № 5. С. 115–120.</w:t>
      </w:r>
    </w:p>
    <w:p w14:paraId="7A04E51D" w14:textId="77777777" w:rsidR="00FC1DF4" w:rsidRPr="00176F0B" w:rsidRDefault="00176F0B" w:rsidP="00176F0B">
      <w:pPr>
        <w:pStyle w:val="a6"/>
        <w:numPr>
          <w:ilvl w:val="0"/>
          <w:numId w:val="1"/>
        </w:numPr>
        <w:spacing w:after="0" w:line="360" w:lineRule="auto"/>
        <w:ind w:left="0" w:firstLine="709"/>
        <w:jc w:val="both"/>
        <w:rPr>
          <w:rFonts w:ascii="Times New Roman" w:hAnsi="Times New Roman" w:cs="Times New Roman"/>
          <w:sz w:val="24"/>
          <w:szCs w:val="28"/>
          <w:lang w:val="uk-UA"/>
        </w:rPr>
      </w:pPr>
      <w:proofErr w:type="spellStart"/>
      <w:r w:rsidRPr="00176F0B">
        <w:rPr>
          <w:rFonts w:ascii="Times New Roman" w:hAnsi="Times New Roman" w:cs="Times New Roman"/>
          <w:sz w:val="24"/>
          <w:szCs w:val="28"/>
          <w:lang w:val="uk-UA"/>
        </w:rPr>
        <w:t>Хмелевський</w:t>
      </w:r>
      <w:proofErr w:type="spellEnd"/>
      <w:r w:rsidRPr="00176F0B">
        <w:rPr>
          <w:rFonts w:ascii="Times New Roman" w:hAnsi="Times New Roman" w:cs="Times New Roman"/>
          <w:sz w:val="24"/>
          <w:szCs w:val="28"/>
          <w:lang w:val="uk-UA"/>
        </w:rPr>
        <w:t xml:space="preserve"> О. В. Оцінка якості прибутковості в інноваційно-інвестиційному розвитку підприємств машинобудування. </w:t>
      </w:r>
      <w:r w:rsidRPr="00176F0B">
        <w:rPr>
          <w:rFonts w:ascii="Times New Roman" w:hAnsi="Times New Roman" w:cs="Times New Roman"/>
          <w:i/>
          <w:sz w:val="24"/>
          <w:szCs w:val="28"/>
          <w:lang w:val="uk-UA"/>
        </w:rPr>
        <w:t>Економіст</w:t>
      </w:r>
      <w:r w:rsidRPr="00176F0B">
        <w:rPr>
          <w:rFonts w:ascii="Times New Roman" w:hAnsi="Times New Roman" w:cs="Times New Roman"/>
          <w:sz w:val="24"/>
          <w:szCs w:val="28"/>
          <w:lang w:val="uk-UA"/>
        </w:rPr>
        <w:t>. 2008. № 3. С. 50-53.</w:t>
      </w:r>
    </w:p>
    <w:sectPr w:rsidR="00FC1DF4" w:rsidRPr="00176F0B" w:rsidSect="00FC1DF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2292E"/>
    <w:multiLevelType w:val="hybridMultilevel"/>
    <w:tmpl w:val="21CAA7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F4"/>
    <w:rsid w:val="0013390A"/>
    <w:rsid w:val="00176F0B"/>
    <w:rsid w:val="001D08DB"/>
    <w:rsid w:val="003224BB"/>
    <w:rsid w:val="004265F2"/>
    <w:rsid w:val="0059183D"/>
    <w:rsid w:val="009523DB"/>
    <w:rsid w:val="00AE0D9E"/>
    <w:rsid w:val="00BE57A1"/>
    <w:rsid w:val="00C02DE7"/>
    <w:rsid w:val="00E752D3"/>
    <w:rsid w:val="00FC1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C68D"/>
  <w15:chartTrackingRefBased/>
  <w15:docId w15:val="{709DEFD7-AF62-493E-833C-C36686E2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8D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ody Text"/>
    <w:basedOn w:val="a"/>
    <w:link w:val="a5"/>
    <w:uiPriority w:val="99"/>
    <w:semiHidden/>
    <w:unhideWhenUsed/>
    <w:qFormat/>
    <w:rsid w:val="00176F0B"/>
    <w:pPr>
      <w:widowControl w:val="0"/>
      <w:autoSpaceDE w:val="0"/>
      <w:autoSpaceDN w:val="0"/>
      <w:spacing w:after="0" w:line="240" w:lineRule="auto"/>
      <w:ind w:left="159"/>
      <w:jc w:val="both"/>
    </w:pPr>
    <w:rPr>
      <w:rFonts w:ascii="Times New Roman" w:eastAsia="Times New Roman" w:hAnsi="Times New Roman" w:cs="Times New Roman"/>
      <w:sz w:val="28"/>
      <w:szCs w:val="28"/>
      <w:lang w:val="uk-UA"/>
    </w:rPr>
  </w:style>
  <w:style w:type="character" w:customStyle="1" w:styleId="a5">
    <w:name w:val="Основний текст Знак"/>
    <w:basedOn w:val="a0"/>
    <w:link w:val="a4"/>
    <w:uiPriority w:val="99"/>
    <w:semiHidden/>
    <w:rsid w:val="00176F0B"/>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176F0B"/>
    <w:pPr>
      <w:widowControl w:val="0"/>
      <w:autoSpaceDE w:val="0"/>
      <w:autoSpaceDN w:val="0"/>
      <w:spacing w:after="0" w:line="240" w:lineRule="auto"/>
      <w:jc w:val="center"/>
    </w:pPr>
    <w:rPr>
      <w:rFonts w:ascii="Times New Roman" w:eastAsia="Times New Roman" w:hAnsi="Times New Roman" w:cs="Times New Roman"/>
      <w:lang w:val="uk-UA"/>
    </w:rPr>
  </w:style>
  <w:style w:type="paragraph" w:styleId="a6">
    <w:name w:val="List Paragraph"/>
    <w:basedOn w:val="a"/>
    <w:uiPriority w:val="34"/>
    <w:qFormat/>
    <w:rsid w:val="00176F0B"/>
    <w:pPr>
      <w:ind w:left="720"/>
      <w:contextualSpacing/>
    </w:pPr>
  </w:style>
  <w:style w:type="character" w:styleId="a7">
    <w:name w:val="Hyperlink"/>
    <w:basedOn w:val="a0"/>
    <w:uiPriority w:val="99"/>
    <w:unhideWhenUsed/>
    <w:rsid w:val="00BE57A1"/>
    <w:rPr>
      <w:color w:val="0563C1" w:themeColor="hyperlink"/>
      <w:u w:val="single"/>
    </w:rPr>
  </w:style>
  <w:style w:type="character" w:styleId="a8">
    <w:name w:val="Unresolved Mention"/>
    <w:basedOn w:val="a0"/>
    <w:uiPriority w:val="99"/>
    <w:semiHidden/>
    <w:unhideWhenUsed/>
    <w:rsid w:val="00BE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5182">
      <w:bodyDiv w:val="1"/>
      <w:marLeft w:val="0"/>
      <w:marRight w:val="0"/>
      <w:marTop w:val="0"/>
      <w:marBottom w:val="0"/>
      <w:divBdr>
        <w:top w:val="none" w:sz="0" w:space="0" w:color="auto"/>
        <w:left w:val="none" w:sz="0" w:space="0" w:color="auto"/>
        <w:bottom w:val="none" w:sz="0" w:space="0" w:color="auto"/>
        <w:right w:val="none" w:sz="0" w:space="0" w:color="auto"/>
      </w:divBdr>
    </w:div>
    <w:div w:id="713387027">
      <w:bodyDiv w:val="1"/>
      <w:marLeft w:val="0"/>
      <w:marRight w:val="0"/>
      <w:marTop w:val="0"/>
      <w:marBottom w:val="0"/>
      <w:divBdr>
        <w:top w:val="none" w:sz="0" w:space="0" w:color="auto"/>
        <w:left w:val="none" w:sz="0" w:space="0" w:color="auto"/>
        <w:bottom w:val="none" w:sz="0" w:space="0" w:color="auto"/>
        <w:right w:val="none" w:sz="0" w:space="0" w:color="auto"/>
      </w:divBdr>
    </w:div>
    <w:div w:id="951089622">
      <w:bodyDiv w:val="1"/>
      <w:marLeft w:val="0"/>
      <w:marRight w:val="0"/>
      <w:marTop w:val="0"/>
      <w:marBottom w:val="0"/>
      <w:divBdr>
        <w:top w:val="none" w:sz="0" w:space="0" w:color="auto"/>
        <w:left w:val="none" w:sz="0" w:space="0" w:color="auto"/>
        <w:bottom w:val="none" w:sz="0" w:space="0" w:color="auto"/>
        <w:right w:val="none" w:sz="0" w:space="0" w:color="auto"/>
      </w:divBdr>
    </w:div>
    <w:div w:id="1493333092">
      <w:bodyDiv w:val="1"/>
      <w:marLeft w:val="0"/>
      <w:marRight w:val="0"/>
      <w:marTop w:val="0"/>
      <w:marBottom w:val="0"/>
      <w:divBdr>
        <w:top w:val="none" w:sz="0" w:space="0" w:color="auto"/>
        <w:left w:val="none" w:sz="0" w:space="0" w:color="auto"/>
        <w:bottom w:val="none" w:sz="0" w:space="0" w:color="auto"/>
        <w:right w:val="none" w:sz="0" w:space="0" w:color="auto"/>
      </w:divBdr>
    </w:div>
    <w:div w:id="15358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2-8846-75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3505</Words>
  <Characters>1998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dc:creator>
  <cp:keywords/>
  <dc:description/>
  <cp:lastModifiedBy>Maria</cp:lastModifiedBy>
  <cp:revision>5</cp:revision>
  <dcterms:created xsi:type="dcterms:W3CDTF">2024-05-10T10:01:00Z</dcterms:created>
  <dcterms:modified xsi:type="dcterms:W3CDTF">2024-05-11T09:33:00Z</dcterms:modified>
</cp:coreProperties>
</file>