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B98" w14:textId="77777777" w:rsidR="002D4233" w:rsidRPr="00CE534A" w:rsidRDefault="002D4233" w:rsidP="002D423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E534A">
        <w:rPr>
          <w:rFonts w:ascii="Times New Roman" w:hAnsi="Times New Roman" w:cs="Times New Roman"/>
          <w:i/>
          <w:iCs/>
          <w:sz w:val="24"/>
          <w:szCs w:val="24"/>
        </w:rPr>
        <w:t>Dehtiar</w:t>
      </w:r>
      <w:proofErr w:type="spellEnd"/>
      <w:r w:rsidRPr="00CE53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534A">
        <w:rPr>
          <w:rFonts w:ascii="Times New Roman" w:hAnsi="Times New Roman" w:cs="Times New Roman"/>
          <w:i/>
          <w:iCs/>
          <w:sz w:val="24"/>
          <w:szCs w:val="24"/>
        </w:rPr>
        <w:t>Mariia</w:t>
      </w:r>
      <w:proofErr w:type="spellEnd"/>
    </w:p>
    <w:p w14:paraId="1CC3D964" w14:textId="77777777" w:rsidR="002D4233" w:rsidRPr="00CE534A" w:rsidRDefault="002D4233" w:rsidP="002D423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534A">
        <w:rPr>
          <w:rFonts w:ascii="Times New Roman" w:hAnsi="Times New Roman" w:cs="Times New Roman"/>
          <w:i/>
          <w:iCs/>
          <w:sz w:val="24"/>
          <w:szCs w:val="24"/>
          <w:lang w:val="en-US"/>
        </w:rPr>
        <w:t>PhD, The Department of Water and Wastewater Engineering</w:t>
      </w:r>
    </w:p>
    <w:p w14:paraId="20779CA2" w14:textId="77777777" w:rsidR="002D4233" w:rsidRPr="00CE534A" w:rsidRDefault="002D4233" w:rsidP="002D4233">
      <w:pPr>
        <w:pStyle w:val="a3"/>
        <w:spacing w:before="0" w:beforeAutospacing="0" w:after="0" w:afterAutospacing="0"/>
        <w:ind w:firstLine="720"/>
        <w:jc w:val="right"/>
        <w:rPr>
          <w:rStyle w:val="a4"/>
        </w:rPr>
      </w:pPr>
      <w:r w:rsidRPr="00CE534A">
        <w:rPr>
          <w:rStyle w:val="a4"/>
        </w:rPr>
        <w:t xml:space="preserve">O.M. </w:t>
      </w:r>
      <w:proofErr w:type="spellStart"/>
      <w:r w:rsidRPr="00CE534A">
        <w:rPr>
          <w:rStyle w:val="a4"/>
        </w:rPr>
        <w:t>Beketov</w:t>
      </w:r>
      <w:proofErr w:type="spellEnd"/>
      <w:r w:rsidRPr="00CE534A">
        <w:rPr>
          <w:rStyle w:val="a4"/>
        </w:rPr>
        <w:t xml:space="preserve"> National University of Urban Economy in </w:t>
      </w:r>
      <w:proofErr w:type="spellStart"/>
      <w:r w:rsidRPr="00CE534A">
        <w:rPr>
          <w:rStyle w:val="a4"/>
        </w:rPr>
        <w:t>Kharkiv</w:t>
      </w:r>
      <w:proofErr w:type="spellEnd"/>
      <w:r w:rsidRPr="00CE534A">
        <w:rPr>
          <w:rStyle w:val="a4"/>
        </w:rPr>
        <w:t>, Ukraine</w:t>
      </w:r>
    </w:p>
    <w:p w14:paraId="27C0BB62" w14:textId="6DB11BB0" w:rsidR="002D4233" w:rsidRPr="00CE534A" w:rsidRDefault="002D4233" w:rsidP="002D4233">
      <w:pPr>
        <w:pStyle w:val="a3"/>
        <w:spacing w:before="0" w:beforeAutospacing="0" w:after="0" w:afterAutospacing="0"/>
        <w:ind w:firstLine="720"/>
        <w:jc w:val="right"/>
        <w:rPr>
          <w:i/>
          <w:iCs/>
        </w:rPr>
      </w:pPr>
      <w:r w:rsidRPr="00CE534A">
        <w:rPr>
          <w:rStyle w:val="a4"/>
        </w:rPr>
        <w:t>E-mail – </w:t>
      </w:r>
      <w:hyperlink r:id="rId5" w:history="1">
        <w:r w:rsidRPr="00CE534A">
          <w:rPr>
            <w:rStyle w:val="a6"/>
            <w:i/>
            <w:iCs/>
          </w:rPr>
          <w:t>mariya.degtyar@kname.edu.ua</w:t>
        </w:r>
      </w:hyperlink>
      <w:r w:rsidRPr="00CE534A">
        <w:rPr>
          <w:i/>
          <w:iCs/>
        </w:rPr>
        <w:t xml:space="preserve"> </w:t>
      </w:r>
    </w:p>
    <w:p w14:paraId="27E171D9" w14:textId="77777777" w:rsidR="002D4233" w:rsidRPr="00CE534A" w:rsidRDefault="002D4233" w:rsidP="002D4233">
      <w:pPr>
        <w:pStyle w:val="a3"/>
        <w:spacing w:before="0" w:beforeAutospacing="0" w:after="0" w:afterAutospacing="0"/>
        <w:ind w:firstLine="720"/>
        <w:jc w:val="right"/>
        <w:rPr>
          <w:rStyle w:val="a4"/>
          <w:lang w:val="uk-UA"/>
        </w:rPr>
      </w:pPr>
      <w:r w:rsidRPr="00CE534A">
        <w:rPr>
          <w:rStyle w:val="a4"/>
        </w:rPr>
        <w:t>ID</w:t>
      </w:r>
      <w:r w:rsidRPr="00BC6708">
        <w:rPr>
          <w:rStyle w:val="a4"/>
        </w:rPr>
        <w:t xml:space="preserve"> </w:t>
      </w:r>
      <w:r w:rsidRPr="00CE534A">
        <w:rPr>
          <w:rStyle w:val="a4"/>
        </w:rPr>
        <w:t>ORCID</w:t>
      </w:r>
      <w:r w:rsidRPr="00BC6708">
        <w:rPr>
          <w:rStyle w:val="a4"/>
        </w:rPr>
        <w:t>: 0000-0001-7836-1680</w:t>
      </w:r>
      <w:r w:rsidRPr="00CE534A">
        <w:rPr>
          <w:rStyle w:val="a4"/>
          <w:lang w:val="uk-UA"/>
        </w:rPr>
        <w:t xml:space="preserve">. </w:t>
      </w:r>
    </w:p>
    <w:p w14:paraId="0ED9641B" w14:textId="77777777" w:rsidR="002D4233" w:rsidRPr="00BC6708" w:rsidRDefault="002D4233" w:rsidP="002D423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E22438" w14:textId="77777777" w:rsidR="002D4233" w:rsidRPr="00CE534A" w:rsidRDefault="002D4233" w:rsidP="002D4233">
      <w:pPr>
        <w:ind w:left="360"/>
        <w:jc w:val="right"/>
        <w:rPr>
          <w:lang w:val="uk-UA"/>
        </w:rPr>
      </w:pPr>
    </w:p>
    <w:p w14:paraId="4BE24D60" w14:textId="77777777" w:rsidR="002D4233" w:rsidRPr="002D4233" w:rsidRDefault="002D4233" w:rsidP="002D4233">
      <w:pPr>
        <w:pStyle w:val="a3"/>
        <w:spacing w:before="0" w:beforeAutospacing="0" w:after="0" w:afterAutospacing="0"/>
        <w:ind w:left="720"/>
        <w:jc w:val="right"/>
        <w:rPr>
          <w:rStyle w:val="a4"/>
          <w:sz w:val="28"/>
          <w:szCs w:val="28"/>
        </w:rPr>
      </w:pPr>
    </w:p>
    <w:p w14:paraId="01643776" w14:textId="77777777" w:rsidR="002D4233" w:rsidRDefault="002D4233" w:rsidP="002D4233">
      <w:pPr>
        <w:spacing w:after="0" w:line="240" w:lineRule="auto"/>
        <w:ind w:left="1440" w:firstLine="72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3CEC8CA" w14:textId="77777777" w:rsidR="002D4233" w:rsidRPr="002D4233" w:rsidRDefault="002D4233" w:rsidP="002D4233">
      <w:pPr>
        <w:spacing w:after="0" w:line="360" w:lineRule="auto"/>
        <w:ind w:left="1440" w:firstLine="72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259B8B3" w14:textId="596E0B37" w:rsidR="00CE1029" w:rsidRPr="002D4233" w:rsidRDefault="00BC6708" w:rsidP="002D42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6708">
        <w:rPr>
          <w:rFonts w:ascii="Times New Roman" w:hAnsi="Times New Roman" w:cs="Times New Roman"/>
          <w:b/>
          <w:bCs/>
          <w:sz w:val="28"/>
          <w:szCs w:val="28"/>
          <w:lang w:val="uk-UA"/>
        </w:rPr>
        <w:t>ASSESSMENT OF THE IMPROVING POSSIBILITIES OF  THE EFFICIENCY LEACHATE TREATMENT</w:t>
      </w:r>
    </w:p>
    <w:p w14:paraId="4AB50088" w14:textId="1F66B6A0" w:rsidR="00741C12" w:rsidRPr="00BC6708" w:rsidRDefault="00741C12" w:rsidP="002D4233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14:paraId="6D1F43B4" w14:textId="77777777" w:rsidR="00CE1029" w:rsidRPr="00BC6708" w:rsidRDefault="00CE1029" w:rsidP="002D42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E024D78" w14:textId="3D0F89D0" w:rsidR="00CE1029" w:rsidRPr="002D4233" w:rsidRDefault="00741C12" w:rsidP="002D42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CE1029" w:rsidRPr="002D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.V. </w:t>
      </w:r>
      <w:proofErr w:type="spellStart"/>
      <w:r w:rsidRPr="002D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Dehtiar</w:t>
      </w:r>
      <w:proofErr w:type="spellEnd"/>
      <w:r w:rsidR="00CE1029" w:rsidRPr="002D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Ph.D. (Tech.)</w:t>
      </w:r>
    </w:p>
    <w:p w14:paraId="4804B9B5" w14:textId="4B4172FB" w:rsidR="00741C12" w:rsidRPr="002D4233" w:rsidRDefault="00741C12" w:rsidP="002D4233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 w:rsidRPr="002D4233">
        <w:rPr>
          <w:rStyle w:val="a4"/>
          <w:sz w:val="28"/>
          <w:szCs w:val="28"/>
        </w:rPr>
        <w:t xml:space="preserve">O.M. </w:t>
      </w:r>
      <w:proofErr w:type="spellStart"/>
      <w:r w:rsidRPr="002D4233">
        <w:rPr>
          <w:rStyle w:val="a4"/>
          <w:sz w:val="28"/>
          <w:szCs w:val="28"/>
        </w:rPr>
        <w:t>Beketov</w:t>
      </w:r>
      <w:proofErr w:type="spellEnd"/>
      <w:r w:rsidRPr="002D4233">
        <w:rPr>
          <w:rStyle w:val="a4"/>
          <w:sz w:val="28"/>
          <w:szCs w:val="28"/>
        </w:rPr>
        <w:t xml:space="preserve"> National University of Urban Economy in </w:t>
      </w:r>
      <w:proofErr w:type="spellStart"/>
      <w:r w:rsidRPr="002D4233">
        <w:rPr>
          <w:rStyle w:val="a4"/>
          <w:sz w:val="28"/>
          <w:szCs w:val="28"/>
        </w:rPr>
        <w:t>Kharkiv</w:t>
      </w:r>
      <w:proofErr w:type="spellEnd"/>
    </w:p>
    <w:p w14:paraId="25B8D385" w14:textId="3E974AD1" w:rsidR="00CE1029" w:rsidRPr="002D4233" w:rsidRDefault="00CE1029" w:rsidP="002D42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D1E01ED" w14:textId="133CBE50" w:rsidR="00CE1029" w:rsidRPr="002D4233" w:rsidRDefault="00CE1029" w:rsidP="002D423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F93BD8F" w14:textId="7A309F18" w:rsidR="00741C12" w:rsidRPr="002D4233" w:rsidRDefault="00741C12" w:rsidP="002D423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Згідно даних Міністерства охорони довкілля [1], в Україні щорічно утворюється пів мільярда тон відходів (рис.1), понад 90% з яких потрапляють на полігони зберігання твердих побутових відходів (ТПВ). При цьому </w:t>
      </w:r>
      <w:proofErr w:type="spellStart"/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сміттєпереробні</w:t>
      </w:r>
      <w:proofErr w:type="spellEnd"/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заводи наразі знаходяться на стадії проектування.</w:t>
      </w:r>
    </w:p>
    <w:p w14:paraId="365464B0" w14:textId="42243129" w:rsidR="00741C12" w:rsidRPr="002D4233" w:rsidRDefault="00741C12" w:rsidP="002D4233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Більшість полігонів ТПВ вже вичерпали свій ресурс та вимагають відчуження нових територій для облаштування нових черг.  В будь-якому випадку функціонування полігону це негативне навантаження на екосистеми. Основними негативними наслідками депонування відходів на полігонах є утворення фільтрату та біогазу. </w:t>
      </w:r>
    </w:p>
    <w:p w14:paraId="42136C5B" w14:textId="77777777" w:rsidR="00741C12" w:rsidRPr="002D4233" w:rsidRDefault="00741C1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Для очищення висококонцентрованих стічних вод полігонів ТПВ використовуються фізичні, хімічні, біологічні методи, а також їх комбінація.</w:t>
      </w:r>
    </w:p>
    <w:p w14:paraId="7F1B6194" w14:textId="77777777" w:rsidR="00B15C78" w:rsidRPr="00B15C78" w:rsidRDefault="00741C12" w:rsidP="00B15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C78">
        <w:rPr>
          <w:rFonts w:ascii="Times New Roman" w:hAnsi="Times New Roman" w:cs="Times New Roman"/>
          <w:sz w:val="28"/>
          <w:szCs w:val="28"/>
          <w:lang w:val="uk-UA"/>
        </w:rPr>
        <w:t>В ході досліджень запропоновано  використання поєднання вищеназваних методів із застосуванням розчину коагулянту сульфату алюмінію, підданого активації шляхом магнітної обробки та електрокоагуляції [2].</w:t>
      </w:r>
      <w:r w:rsidR="00B15C78" w:rsidRPr="00B15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30B9B8" w14:textId="3EFB2EE5" w:rsidR="00741C12" w:rsidRPr="002D4233" w:rsidRDefault="00B15C78" w:rsidP="00B15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C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Знаходження оптимальних умов, зокрема встановлення оптимальної дози коагулянту, є дуже важливим завданням, від вирішення якого залежить ефективність очищення.  </w:t>
      </w:r>
      <w:r w:rsidRPr="00B15C78">
        <w:rPr>
          <w:rFonts w:ascii="Times New Roman" w:hAnsi="Times New Roman" w:cs="Times New Roman"/>
          <w:sz w:val="28"/>
          <w:szCs w:val="28"/>
          <w:lang w:val="uk-UA"/>
        </w:rPr>
        <w:t xml:space="preserve">Оптимальні  дози коагулянту дозволяють підтримувати необхідний технологічний режим роботи очисних споруд у разі зміни якості стічної води, що надходить на споруди. </w:t>
      </w:r>
    </w:p>
    <w:p w14:paraId="5B083E8F" w14:textId="4542D03F" w:rsidR="00B83B30" w:rsidRPr="002D4233" w:rsidRDefault="00844572" w:rsidP="00B15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Найважливішими показниками, що характеризують ефективність очищення стічних вод, є: показник БСК</w:t>
      </w:r>
      <w:r w:rsidRPr="002D42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, вміст завислих речовин і фосфатів, наявність яких в очищених стічних водах регламентується залежно від місця скидання або подальшого використання стічних вод.</w:t>
      </w:r>
    </w:p>
    <w:p w14:paraId="0536136E" w14:textId="77172B20" w:rsidR="00844572" w:rsidRPr="002D4233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Вивчення впливу параметрів активації розчину коагулянту сульфату алюмінію було виконано на модельній воді із вмістом завислих речовин у межах 280-300 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, із вмістом фосфатів до 45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та показником БСК</w:t>
      </w:r>
      <w:r w:rsidRPr="002D42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, який не перевищує 200 мгО</w:t>
      </w:r>
      <w:r w:rsidRPr="002D42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0A1650" w14:textId="78934E0C" w:rsidR="00844572" w:rsidRPr="002D4233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Результати попередніх досліджень [2-3], дозволяють зробити висновок, що  застосування активованих розчинів коагулянтів дає змогу інтенсифікувати процес очищення, та таким чином знизити розрахункові дози реагенту, що застосовується.</w:t>
      </w:r>
    </w:p>
    <w:p w14:paraId="400F5B60" w14:textId="4A76ED55" w:rsidR="00844572" w:rsidRPr="002D4233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Згідно регламенту досліджень </w:t>
      </w:r>
      <w:r w:rsidR="00741C12"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зміна якісних показників фіксувалася  після механічного очищення : визначали вміст завислих речовин і кольоровість. .</w:t>
      </w:r>
    </w:p>
    <w:p w14:paraId="28313670" w14:textId="49402205" w:rsidR="00844572" w:rsidRPr="002D4233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Аналіз отриманих даних показав, що  під час очищення фільтрату із застосуванням необробленого розчину коагулянту за дози 100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вміст завислих речовин становив 109,6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і 79,9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за умови використання активованого розчину коагулянту, кольоровість становила 138 і 100 град. відповідно. </w:t>
      </w:r>
    </w:p>
    <w:p w14:paraId="03DAA19D" w14:textId="1C652F4C" w:rsidR="00844572" w:rsidRPr="002D4233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Адсорбційна ємність коагулянту гідроксиду алюмінію в процесах очищення вод активованим розчином коагулянту сульфату алюмінію може бути збільшена в середньому на 10-15%. Саме цим фактором можна пояснити зниження таких показників як ХСК і БПК</w:t>
      </w:r>
      <w:r w:rsidRPr="002D42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у середньому на </w:t>
      </w:r>
      <w:r w:rsidRPr="002D423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>% порівняно з використанням звичайного розчину коагулянту.</w:t>
      </w:r>
    </w:p>
    <w:p w14:paraId="7576B497" w14:textId="53B99456" w:rsidR="00844572" w:rsidRPr="002D4233" w:rsidRDefault="00085047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Дослідження проводились  з дозою коагулянту в межах 150-300 мг/дм</w:t>
      </w:r>
      <w:r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>Найвідчутніший ефект було зафіксовано за дози коагулянту 200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>, за якої вміст завислих речовин становив 62,3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за оброблення звичайним розчином коагулянту та 40,3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за оброблення активованим розчином коагулянту, кольоровість становила 95 і 58 град. відповідно. </w:t>
      </w:r>
    </w:p>
    <w:p w14:paraId="18C2168E" w14:textId="304D6B11" w:rsidR="00844572" w:rsidRDefault="00741C1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>Проаналізувавши показники ефективності очищення при використанні звичайного розчину коагулянту (вміст завислих речовин - 62,3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>, кольоровість 95 град.) за дози 200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з показниками ефективності очищення при використанні активованого розчину коагулянту (вміст завислих речовин – 58,3 мг/дм3, кольоровість 88 град. ) за дози 150 мг/дм</w:t>
      </w:r>
      <w:r w:rsidR="00844572" w:rsidRPr="002D42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висновок, що використання активованого розчину коагулянту дає змогу домогтися зниження розрахункових доз коагулянту без зміни якості фільтрату</w:t>
      </w:r>
      <w:r w:rsidR="00B15C78">
        <w:rPr>
          <w:rFonts w:ascii="Times New Roman" w:hAnsi="Times New Roman" w:cs="Times New Roman"/>
          <w:sz w:val="28"/>
          <w:szCs w:val="28"/>
          <w:lang w:val="uk-UA"/>
        </w:rPr>
        <w:t xml:space="preserve"> (рис.1)</w:t>
      </w:r>
      <w:r w:rsidR="00844572" w:rsidRPr="002D42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112D1D" w14:textId="19C36616" w:rsidR="00B15C78" w:rsidRDefault="00B15C78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8301FBF" wp14:editId="19BDB523">
            <wp:extent cx="4930775" cy="2048510"/>
            <wp:effectExtent l="0" t="0" r="3175" b="889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C100150F-59A1-4BC4-9C8B-BFA5D086D7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E809B2" w14:textId="78CDAC79" w:rsidR="00844572" w:rsidRDefault="00844572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233">
        <w:rPr>
          <w:rFonts w:ascii="Times New Roman" w:hAnsi="Times New Roman" w:cs="Times New Roman"/>
          <w:sz w:val="28"/>
          <w:szCs w:val="28"/>
          <w:lang w:val="uk-UA"/>
        </w:rPr>
        <w:t>Отже, застосування активованого розчину коагулянту сульфату алюмінію дає змогу знизити розрахункову дозу коагулянту, порівняно зі звичайним розчином коагулянту, в середньому на 28-30%, без погіршення якості фільтрату.</w:t>
      </w:r>
    </w:p>
    <w:p w14:paraId="055E9F36" w14:textId="77777777" w:rsidR="00B15C78" w:rsidRPr="002D4233" w:rsidRDefault="00B15C78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04CE4" w14:textId="01F20C67" w:rsidR="00844572" w:rsidRPr="00B15C78" w:rsidRDefault="00844572" w:rsidP="00B15C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5C78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Сміттєпереробні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заводи,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полігони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установки: Уряд затвердив порядок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моніторингу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об’єктів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оброблення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відходів</w:t>
      </w:r>
      <w:proofErr w:type="spellEnd"/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// </w:t>
      </w:r>
      <w:hyperlink r:id="rId7" w:history="1"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https</w:t>
        </w:r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://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mepr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gov</w:t>
        </w:r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ua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/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smittyepererobni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zavody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poligony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ustanovky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uryad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zatverdyv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poryadok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monitoryngu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ob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yektiv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obroblennya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-</w:t>
        </w:r>
        <w:proofErr w:type="spellStart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vidhodiv</w:t>
        </w:r>
        <w:proofErr w:type="spellEnd"/>
        <w:r w:rsidRPr="00B15C78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ru-RU"/>
          </w:rPr>
          <w:t>/</w:t>
        </w:r>
      </w:hyperlink>
    </w:p>
    <w:p w14:paraId="52264F6E" w14:textId="77777777" w:rsidR="00844572" w:rsidRPr="00B15C78" w:rsidRDefault="00844572" w:rsidP="00B15C7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5C78">
        <w:rPr>
          <w:rFonts w:ascii="Times New Roman" w:hAnsi="Times New Roman" w:cs="Times New Roman"/>
          <w:sz w:val="24"/>
          <w:szCs w:val="24"/>
        </w:rPr>
        <w:t>[2]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Дегтяр М.В.</w:t>
      </w:r>
      <w:r w:rsidRPr="00B15C78">
        <w:rPr>
          <w:rFonts w:ascii="Times New Roman" w:hAnsi="Times New Roman" w:cs="Times New Roman"/>
          <w:bCs/>
          <w:i/>
          <w:iCs/>
          <w:color w:val="191919"/>
          <w:sz w:val="24"/>
          <w:szCs w:val="24"/>
        </w:rPr>
        <w:t xml:space="preserve"> </w:t>
      </w:r>
      <w:r w:rsidRPr="00B15C78">
        <w:rPr>
          <w:rFonts w:ascii="Times New Roman" w:hAnsi="Times New Roman" w:cs="Times New Roman"/>
          <w:bCs/>
          <w:i/>
          <w:iCs/>
          <w:color w:val="191919"/>
          <w:sz w:val="24"/>
          <w:szCs w:val="24"/>
          <w:lang w:val="ru-RU"/>
        </w:rPr>
        <w:t>О</w:t>
      </w:r>
      <w:proofErr w:type="spellStart"/>
      <w:r w:rsidRPr="00B15C78">
        <w:rPr>
          <w:rFonts w:ascii="Times New Roman" w:hAnsi="Times New Roman" w:cs="Times New Roman"/>
          <w:bCs/>
          <w:i/>
          <w:iCs/>
          <w:color w:val="191919"/>
          <w:sz w:val="24"/>
          <w:szCs w:val="24"/>
          <w:lang w:val="uk-UA"/>
        </w:rPr>
        <w:t>цінка</w:t>
      </w:r>
      <w:proofErr w:type="spellEnd"/>
      <w:r w:rsidRPr="00B15C78">
        <w:rPr>
          <w:rFonts w:ascii="Times New Roman" w:hAnsi="Times New Roman" w:cs="Times New Roman"/>
          <w:bCs/>
          <w:i/>
          <w:iCs/>
          <w:color w:val="191919"/>
          <w:sz w:val="24"/>
          <w:szCs w:val="24"/>
          <w:lang w:val="uk-UA"/>
        </w:rPr>
        <w:t xml:space="preserve"> впливу об’єктів розміщення відходів на навколишнє середовище//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8th International conference ―Science and society‖ (November 9, 2018) Accent Graphics Communications &amp;Publishing</w:t>
      </w:r>
      <w:r w:rsidRPr="00B15C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en-US"/>
        </w:rPr>
        <w:t>Hamilton</w:t>
      </w:r>
      <w:r w:rsidRPr="00B15C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en-US"/>
        </w:rPr>
        <w:t>Canada</w:t>
      </w:r>
      <w:r w:rsidRPr="00B15C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2018. 580 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>. (47-56 р.)</w:t>
      </w:r>
      <w:r w:rsidRPr="00B15C78">
        <w:rPr>
          <w:rFonts w:ascii="Times New Roman" w:hAnsi="Times New Roman" w:cs="Times New Roman"/>
          <w:i/>
          <w:iCs/>
          <w:sz w:val="24"/>
          <w:szCs w:val="24"/>
        </w:rPr>
        <w:t>ISBN</w:t>
      </w:r>
      <w:r w:rsidRPr="00B1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978-1-77192-360-6</w:t>
      </w:r>
    </w:p>
    <w:p w14:paraId="40CE73E3" w14:textId="07653EC9" w:rsidR="00844572" w:rsidRPr="00B15C78" w:rsidRDefault="00844572" w:rsidP="00B15C7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5C78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Душкин С.С., Крамаренко Л.В., </w:t>
      </w:r>
      <w:proofErr w:type="spellStart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Гуслева</w:t>
      </w:r>
      <w:proofErr w:type="spellEnd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А.Л. Теоретические основы активации раствора коагулянта// Коммунальное хозяйство. </w:t>
      </w:r>
      <w:proofErr w:type="spellStart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Респ.научно</w:t>
      </w:r>
      <w:proofErr w:type="spellEnd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.- техн. сб. -К.:</w:t>
      </w:r>
      <w:proofErr w:type="spellStart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Техніка</w:t>
      </w:r>
      <w:proofErr w:type="spellEnd"/>
      <w:r w:rsidRPr="00B15C7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1997. Вып.7.-С.13-14., </w:t>
      </w:r>
    </w:p>
    <w:p w14:paraId="455CF8C8" w14:textId="77777777" w:rsidR="00CE1029" w:rsidRPr="00B15C78" w:rsidRDefault="00CE1029" w:rsidP="002D4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E1029" w:rsidRPr="00B15C78" w:rsidSect="002D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2A7"/>
    <w:multiLevelType w:val="hybridMultilevel"/>
    <w:tmpl w:val="9424B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93491"/>
    <w:multiLevelType w:val="hybridMultilevel"/>
    <w:tmpl w:val="A70CF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29"/>
    <w:rsid w:val="00085047"/>
    <w:rsid w:val="00195886"/>
    <w:rsid w:val="002D4233"/>
    <w:rsid w:val="004D0CC3"/>
    <w:rsid w:val="00741C12"/>
    <w:rsid w:val="00844572"/>
    <w:rsid w:val="00B15C78"/>
    <w:rsid w:val="00B83B30"/>
    <w:rsid w:val="00BC6708"/>
    <w:rsid w:val="00CD76AB"/>
    <w:rsid w:val="00CE1029"/>
    <w:rsid w:val="00D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78D3"/>
  <w15:chartTrackingRefBased/>
  <w15:docId w15:val="{5D7C93B5-FA56-4261-8D6E-29B8D9F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3">
    <w:name w:val="a"/>
    <w:basedOn w:val="a"/>
    <w:rsid w:val="0074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Emphasis"/>
    <w:basedOn w:val="a0"/>
    <w:uiPriority w:val="20"/>
    <w:qFormat/>
    <w:rsid w:val="00741C12"/>
    <w:rPr>
      <w:i/>
      <w:iCs/>
    </w:rPr>
  </w:style>
  <w:style w:type="character" w:styleId="a5">
    <w:name w:val="Strong"/>
    <w:basedOn w:val="a0"/>
    <w:uiPriority w:val="22"/>
    <w:qFormat/>
    <w:rsid w:val="00741C12"/>
    <w:rPr>
      <w:b/>
      <w:bCs/>
    </w:rPr>
  </w:style>
  <w:style w:type="character" w:styleId="a6">
    <w:name w:val="Hyperlink"/>
    <w:basedOn w:val="a0"/>
    <w:uiPriority w:val="99"/>
    <w:unhideWhenUsed/>
    <w:rsid w:val="008445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pr.gov.ua/smittyepererobni-zavody-poligony-ustanovky-uryad-zatverdyv-poryadok-monitoryngu-ob-yektiv-obroblennya-vidhod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mariya.degtyar@kname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57;&#1030;&#1057;_2022\&#1094;\1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Покращення якості очищення за завислими речовинами,%</c:v>
          </c:tx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9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Лист2!$C$80:$C$83</c:f>
              <c:numCache>
                <c:formatCode>General</c:formatCode>
                <c:ptCount val="4"/>
                <c:pt idx="0">
                  <c:v>100</c:v>
                </c:pt>
                <c:pt idx="1">
                  <c:v>150</c:v>
                </c:pt>
                <c:pt idx="2">
                  <c:v>200</c:v>
                </c:pt>
                <c:pt idx="3">
                  <c:v>350</c:v>
                </c:pt>
              </c:numCache>
            </c:numRef>
          </c:xVal>
          <c:yVal>
            <c:numRef>
              <c:f>Лист2!$D$80:$D$83</c:f>
              <c:numCache>
                <c:formatCode>General</c:formatCode>
                <c:ptCount val="4"/>
                <c:pt idx="0">
                  <c:v>27.09</c:v>
                </c:pt>
                <c:pt idx="1">
                  <c:v>25.35</c:v>
                </c:pt>
                <c:pt idx="2">
                  <c:v>34.799999999999997</c:v>
                </c:pt>
                <c:pt idx="3">
                  <c:v>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2F9-4E34-9C50-AF039BE9C192}"/>
            </c:ext>
          </c:extLst>
        </c:ser>
        <c:ser>
          <c:idx val="1"/>
          <c:order val="1"/>
          <c:tx>
            <c:v>Покращення якості очищення за кольоровістю,%</c:v>
          </c:tx>
          <c:spPr>
            <a:ln w="19050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triangle"/>
            <c:size val="8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xVal>
            <c:numRef>
              <c:f>Лист2!$C$80:$C$83</c:f>
              <c:numCache>
                <c:formatCode>General</c:formatCode>
                <c:ptCount val="4"/>
                <c:pt idx="0">
                  <c:v>100</c:v>
                </c:pt>
                <c:pt idx="1">
                  <c:v>150</c:v>
                </c:pt>
                <c:pt idx="2">
                  <c:v>200</c:v>
                </c:pt>
                <c:pt idx="3">
                  <c:v>350</c:v>
                </c:pt>
              </c:numCache>
            </c:numRef>
          </c:xVal>
          <c:yVal>
            <c:numRef>
              <c:f>Лист2!$E$80:$E$83</c:f>
              <c:numCache>
                <c:formatCode>General</c:formatCode>
                <c:ptCount val="4"/>
                <c:pt idx="0">
                  <c:v>27.5</c:v>
                </c:pt>
                <c:pt idx="1">
                  <c:v>29.03</c:v>
                </c:pt>
                <c:pt idx="2">
                  <c:v>38.94</c:v>
                </c:pt>
                <c:pt idx="3">
                  <c:v>32.869999999999997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2F9-4E34-9C50-AF039BE9C1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8396847"/>
        <c:axId val="258397679"/>
      </c:scatterChart>
      <c:valAx>
        <c:axId val="2583968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Доза</a:t>
                </a:r>
                <a:r>
                  <a:rPr lang="uk-UA" baseline="0"/>
                  <a:t> коагулянту, мг/дм куб</a:t>
                </a: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397679"/>
        <c:crosses val="autoZero"/>
        <c:crossBetween val="midCat"/>
      </c:valAx>
      <c:valAx>
        <c:axId val="25839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Покращення ефективності,%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839684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Mariiya Dehtyar</dc:creator>
  <cp:keywords/>
  <dc:description/>
  <cp:lastModifiedBy>Mariiya Dehtyar</cp:lastModifiedBy>
  <cp:revision>5</cp:revision>
  <dcterms:created xsi:type="dcterms:W3CDTF">2023-12-05T12:43:00Z</dcterms:created>
  <dcterms:modified xsi:type="dcterms:W3CDTF">2023-12-06T13:30:00Z</dcterms:modified>
</cp:coreProperties>
</file>