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8ED2" w14:textId="6A8D0EF1" w:rsidR="006E24DC" w:rsidRPr="00006985" w:rsidRDefault="006E24DC" w:rsidP="006E24DC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Цивіна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І.В.</w:t>
      </w:r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студент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br/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Київський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національний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університет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br/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будівництва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архітектури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br/>
      </w:r>
      <w:r w:rsidRPr="006E24DC">
        <w:rPr>
          <w:rFonts w:ascii="Times New Roman" w:hAnsi="Times New Roman" w:cs="Times New Roman"/>
          <w:sz w:val="24"/>
          <w:szCs w:val="24"/>
          <w:u w:val="single"/>
          <w:lang w:val="ru-RU"/>
        </w:rPr>
        <w:t>tsyivna.iv@gmail.com</w:t>
      </w:r>
    </w:p>
    <w:p w14:paraId="5141044D" w14:textId="0011269B" w:rsidR="006E24DC" w:rsidRDefault="006E24DC" w:rsidP="006E24DC">
      <w:pPr>
        <w:spacing w:line="240" w:lineRule="auto"/>
        <w:rPr>
          <w:rStyle w:val="a3"/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6D41E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Терейковська</w:t>
      </w:r>
      <w:proofErr w:type="spellEnd"/>
      <w:r w:rsidRPr="006D41E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Л.О.,</w:t>
      </w:r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uk-UA"/>
        </w:rPr>
        <w:t>д.т.н.,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професор</w:t>
      </w:r>
      <w:proofErr w:type="spellEnd"/>
      <w:proofErr w:type="gram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br/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Київський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національний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університет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br/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будівництва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архітектури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br/>
      </w:r>
      <w:r w:rsidRPr="006E24DC">
        <w:rPr>
          <w:rFonts w:ascii="Times New Roman" w:hAnsi="Times New Roman" w:cs="Times New Roman"/>
          <w:sz w:val="24"/>
          <w:szCs w:val="24"/>
          <w:u w:val="single"/>
          <w:lang w:eastAsia="uk-UA"/>
        </w:rPr>
        <w:t>tereikovskal@ukr.net</w:t>
      </w:r>
    </w:p>
    <w:p w14:paraId="326E1690" w14:textId="44FCE6B7" w:rsidR="00635B83" w:rsidRPr="00CE010A" w:rsidRDefault="006E24DC" w:rsidP="00CE010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E01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АНАЛІЗ ІСНУЮЧИХ РІШЕНЬ У ГАЛУЗІ ІНТЕРАКТИВНОГО НАВЧАННЯ</w:t>
      </w:r>
    </w:p>
    <w:p w14:paraId="4122275B" w14:textId="3FF074AC" w:rsidR="006E24DC" w:rsidRPr="00CE010A" w:rsidRDefault="006E24DC" w:rsidP="00CE010A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CE010A">
        <w:rPr>
          <w:sz w:val="28"/>
          <w:szCs w:val="28"/>
        </w:rPr>
        <w:t>Стрімкий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розвиток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цифрових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технологій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зумовлює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трансформацію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освітнього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процесу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зростання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попиту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інтерактивні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системи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навчання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здатні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забезпечувати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активну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взаємодію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між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учасниками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підвищувати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ефективність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засвоєння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знань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Традиційні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моделі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орієнтовані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пасивне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сприйняття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інформації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вже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відповідають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сучасним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вимогам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підкреслює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необхідність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упровадження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адаптивних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персоналізованих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рішень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Попри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значний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прогрес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аналіз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наявних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платформ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засвідчує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їх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обмежену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гнучкість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недостатню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інтеграцію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аналітичних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інструментів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слабку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підтримку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індивідуальних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освітніх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траєкторій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Це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формує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актуальність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дослідження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потребу</w:t>
      </w:r>
      <w:proofErr w:type="spellEnd"/>
      <w:r w:rsidRPr="00CE010A">
        <w:rPr>
          <w:sz w:val="28"/>
          <w:szCs w:val="28"/>
        </w:rPr>
        <w:t xml:space="preserve"> у </w:t>
      </w:r>
      <w:proofErr w:type="spellStart"/>
      <w:r w:rsidRPr="00CE010A">
        <w:rPr>
          <w:sz w:val="28"/>
          <w:szCs w:val="28"/>
        </w:rPr>
        <w:t>створенні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методу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розроблення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інформаційної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технології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інтерактивного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навчання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здатної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забезпечувати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комплексність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адаптивність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керованість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навчального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процесу</w:t>
      </w:r>
      <w:proofErr w:type="spellEnd"/>
      <w:r w:rsidRPr="00CE010A">
        <w:rPr>
          <w:sz w:val="28"/>
          <w:szCs w:val="28"/>
        </w:rPr>
        <w:t>.</w:t>
      </w:r>
    </w:p>
    <w:p w14:paraId="06B8CF92" w14:textId="028155D7" w:rsidR="006E24DC" w:rsidRPr="00CE010A" w:rsidRDefault="006E24DC" w:rsidP="00CE010A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CE010A">
        <w:rPr>
          <w:b/>
          <w:bCs/>
          <w:sz w:val="28"/>
          <w:szCs w:val="28"/>
        </w:rPr>
        <w:t>Метою</w:t>
      </w:r>
      <w:proofErr w:type="spellEnd"/>
      <w:r w:rsidRPr="00CE010A">
        <w:rPr>
          <w:b/>
          <w:bCs/>
          <w:sz w:val="28"/>
          <w:szCs w:val="28"/>
        </w:rPr>
        <w:t xml:space="preserve"> </w:t>
      </w:r>
      <w:proofErr w:type="spellStart"/>
      <w:r w:rsidRPr="00CE010A">
        <w:rPr>
          <w:b/>
          <w:bCs/>
          <w:sz w:val="28"/>
          <w:szCs w:val="28"/>
        </w:rPr>
        <w:t>дослідження</w:t>
      </w:r>
      <w:proofErr w:type="spellEnd"/>
      <w:r w:rsidRPr="00CE010A">
        <w:rPr>
          <w:sz w:val="28"/>
          <w:szCs w:val="28"/>
        </w:rPr>
        <w:t xml:space="preserve"> є </w:t>
      </w:r>
      <w:proofErr w:type="spellStart"/>
      <w:r w:rsidRPr="00CE010A">
        <w:rPr>
          <w:sz w:val="28"/>
          <w:szCs w:val="28"/>
        </w:rPr>
        <w:t>обґрунтування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підходів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створення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інтерактивної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інформаційної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технології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здатної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забезпечувати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адаптивність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персоналізацію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підвищення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ефективності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навчального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процесу</w:t>
      </w:r>
      <w:proofErr w:type="spellEnd"/>
      <w:r w:rsidRPr="00CE010A">
        <w:rPr>
          <w:sz w:val="28"/>
          <w:szCs w:val="28"/>
        </w:rPr>
        <w:t xml:space="preserve">. У </w:t>
      </w:r>
      <w:proofErr w:type="spellStart"/>
      <w:r w:rsidRPr="00CE010A">
        <w:rPr>
          <w:sz w:val="28"/>
          <w:szCs w:val="28"/>
        </w:rPr>
        <w:t>статті</w:t>
      </w:r>
      <w:proofErr w:type="spellEnd"/>
      <w:r w:rsidRPr="00CE010A">
        <w:rPr>
          <w:sz w:val="28"/>
          <w:szCs w:val="28"/>
        </w:rPr>
        <w:t xml:space="preserve"> [1] </w:t>
      </w:r>
      <w:proofErr w:type="spellStart"/>
      <w:r w:rsidRPr="00CE010A">
        <w:rPr>
          <w:sz w:val="28"/>
          <w:szCs w:val="28"/>
        </w:rPr>
        <w:t>розглянуто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використання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штучного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інтелекту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для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формування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індивідуальних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траєкторій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навчання</w:t>
      </w:r>
      <w:proofErr w:type="spellEnd"/>
      <w:r w:rsidRPr="00CE010A">
        <w:rPr>
          <w:sz w:val="28"/>
          <w:szCs w:val="28"/>
        </w:rPr>
        <w:t xml:space="preserve"> у </w:t>
      </w:r>
      <w:proofErr w:type="spellStart"/>
      <w:r w:rsidRPr="00CE010A">
        <w:rPr>
          <w:sz w:val="28"/>
          <w:szCs w:val="28"/>
        </w:rPr>
        <w:t>вищій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освіті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зокрема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запропоновано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архітектуру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інтелектуального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асистента</w:t>
      </w:r>
      <w:proofErr w:type="spellEnd"/>
      <w:r w:rsidRPr="00CE010A">
        <w:rPr>
          <w:sz w:val="28"/>
          <w:szCs w:val="28"/>
        </w:rPr>
        <w:t xml:space="preserve"> (AIIA),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поєднує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модулі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діалогової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взаємодії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генерації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навчальних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матеріалів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аналітики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Система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використовує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методи</w:t>
      </w:r>
      <w:proofErr w:type="spellEnd"/>
      <w:r w:rsidRPr="00CE010A">
        <w:rPr>
          <w:sz w:val="28"/>
          <w:szCs w:val="28"/>
        </w:rPr>
        <w:t xml:space="preserve"> NLP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машинного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для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автоматичного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створення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рекомендацій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завдань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сприяє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персоналізації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зменшенню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когнітивного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навантаження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студентів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Робота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має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практичну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спрямованість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демонструє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потенціал</w:t>
      </w:r>
      <w:proofErr w:type="spellEnd"/>
      <w:r w:rsidRPr="00CE010A">
        <w:rPr>
          <w:sz w:val="28"/>
          <w:szCs w:val="28"/>
        </w:rPr>
        <w:t xml:space="preserve"> ІІ-</w:t>
      </w:r>
      <w:proofErr w:type="spellStart"/>
      <w:r w:rsidRPr="00CE010A">
        <w:rPr>
          <w:sz w:val="28"/>
          <w:szCs w:val="28"/>
        </w:rPr>
        <w:t>орієнтованих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рішень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однак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містить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обмежену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кількість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lastRenderedPageBreak/>
        <w:t>емпіричних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даних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приділяє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достатньої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уваги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питанням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безпеки</w:t>
      </w:r>
      <w:proofErr w:type="spellEnd"/>
      <w:r w:rsidRPr="00CE010A">
        <w:rPr>
          <w:sz w:val="28"/>
          <w:szCs w:val="28"/>
        </w:rPr>
        <w:t xml:space="preserve"> й </w:t>
      </w:r>
      <w:proofErr w:type="spellStart"/>
      <w:r w:rsidRPr="00CE010A">
        <w:rPr>
          <w:sz w:val="28"/>
          <w:szCs w:val="28"/>
        </w:rPr>
        <w:t>захисту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персональних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даних</w:t>
      </w:r>
      <w:proofErr w:type="spellEnd"/>
      <w:r w:rsidRPr="00CE010A">
        <w:rPr>
          <w:sz w:val="28"/>
          <w:szCs w:val="28"/>
        </w:rPr>
        <w:t>.</w:t>
      </w:r>
    </w:p>
    <w:p w14:paraId="2184E521" w14:textId="0BD9BC25" w:rsidR="006E24DC" w:rsidRPr="00CE010A" w:rsidRDefault="006E24DC" w:rsidP="00CE010A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CE010A">
        <w:rPr>
          <w:sz w:val="28"/>
          <w:szCs w:val="28"/>
        </w:rPr>
        <w:t xml:space="preserve">У </w:t>
      </w:r>
      <w:proofErr w:type="spellStart"/>
      <w:r w:rsidRPr="00CE010A">
        <w:rPr>
          <w:sz w:val="28"/>
          <w:szCs w:val="28"/>
        </w:rPr>
        <w:t>дослідженні</w:t>
      </w:r>
      <w:proofErr w:type="spellEnd"/>
      <w:r w:rsidRPr="00CE010A">
        <w:rPr>
          <w:sz w:val="28"/>
          <w:szCs w:val="28"/>
        </w:rPr>
        <w:t xml:space="preserve"> [2] </w:t>
      </w:r>
      <w:proofErr w:type="spellStart"/>
      <w:r w:rsidRPr="00CE010A">
        <w:rPr>
          <w:sz w:val="28"/>
          <w:szCs w:val="28"/>
        </w:rPr>
        <w:t>проаналізовано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роль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емоційної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підтримки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ігрових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елементів</w:t>
      </w:r>
      <w:proofErr w:type="spellEnd"/>
      <w:r w:rsidRPr="00CE010A">
        <w:rPr>
          <w:sz w:val="28"/>
          <w:szCs w:val="28"/>
        </w:rPr>
        <w:t xml:space="preserve"> у </w:t>
      </w:r>
      <w:proofErr w:type="spellStart"/>
      <w:r w:rsidRPr="00CE010A">
        <w:rPr>
          <w:sz w:val="28"/>
          <w:szCs w:val="28"/>
        </w:rPr>
        <w:t>підвищенні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мотивації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результативності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навчання</w:t>
      </w:r>
      <w:proofErr w:type="spellEnd"/>
      <w:r w:rsidRPr="00CE010A">
        <w:rPr>
          <w:sz w:val="28"/>
          <w:szCs w:val="28"/>
        </w:rPr>
        <w:t xml:space="preserve"> в </w:t>
      </w:r>
      <w:proofErr w:type="spellStart"/>
      <w:r w:rsidRPr="00CE010A">
        <w:rPr>
          <w:sz w:val="28"/>
          <w:szCs w:val="28"/>
        </w:rPr>
        <w:t>інтерактивних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середовищах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основі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великої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вибірки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користувачів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побудовано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модель</w:t>
      </w:r>
      <w:proofErr w:type="spellEnd"/>
      <w:r w:rsidRPr="00CE010A">
        <w:rPr>
          <w:sz w:val="28"/>
          <w:szCs w:val="28"/>
        </w:rPr>
        <w:t xml:space="preserve"> ELM,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демонструє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суттєвий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вплив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підтримки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від</w:t>
      </w:r>
      <w:proofErr w:type="spellEnd"/>
      <w:r w:rsidRPr="00CE010A">
        <w:rPr>
          <w:sz w:val="28"/>
          <w:szCs w:val="28"/>
        </w:rPr>
        <w:t xml:space="preserve"> NPC і </w:t>
      </w:r>
      <w:proofErr w:type="spellStart"/>
      <w:r w:rsidRPr="00CE010A">
        <w:rPr>
          <w:sz w:val="28"/>
          <w:szCs w:val="28"/>
        </w:rPr>
        <w:t>сприйняття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гри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інтерес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студентів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їх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намір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продовжувати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навчання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Автори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підкреслюють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важливість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емоційного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ігрового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компонентів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які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здатні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підсилювати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залученість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покращувати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результати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є </w:t>
      </w:r>
      <w:proofErr w:type="spellStart"/>
      <w:r w:rsidRPr="00CE010A">
        <w:rPr>
          <w:sz w:val="28"/>
          <w:szCs w:val="28"/>
        </w:rPr>
        <w:t>актуальним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для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проєктування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сучасних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інтерактивних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систем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Серед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сильних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сторін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роботи</w:t>
      </w:r>
      <w:proofErr w:type="spellEnd"/>
      <w:r w:rsidRPr="00CE010A">
        <w:rPr>
          <w:sz w:val="28"/>
          <w:szCs w:val="28"/>
        </w:rPr>
        <w:t xml:space="preserve"> – </w:t>
      </w:r>
      <w:proofErr w:type="spellStart"/>
      <w:r w:rsidRPr="00CE010A">
        <w:rPr>
          <w:sz w:val="28"/>
          <w:szCs w:val="28"/>
        </w:rPr>
        <w:t>масштаб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дослідження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увага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психологічних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аспектів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взаємодії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однак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специфічність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контексту</w:t>
      </w:r>
      <w:proofErr w:type="spellEnd"/>
      <w:r w:rsidRPr="00CE010A">
        <w:rPr>
          <w:sz w:val="28"/>
          <w:szCs w:val="28"/>
        </w:rPr>
        <w:t xml:space="preserve"> й </w:t>
      </w:r>
      <w:proofErr w:type="spellStart"/>
      <w:r w:rsidRPr="00CE010A">
        <w:rPr>
          <w:sz w:val="28"/>
          <w:szCs w:val="28"/>
        </w:rPr>
        <w:t>відсутність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довгострокового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аналізу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обмежують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узагальнення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отриманих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висновків</w:t>
      </w:r>
      <w:proofErr w:type="spellEnd"/>
      <w:r w:rsidRPr="00CE010A">
        <w:rPr>
          <w:sz w:val="28"/>
          <w:szCs w:val="28"/>
        </w:rPr>
        <w:t>.</w:t>
      </w:r>
    </w:p>
    <w:p w14:paraId="139652FD" w14:textId="77777777" w:rsidR="006E24DC" w:rsidRPr="00CE010A" w:rsidRDefault="006E24DC" w:rsidP="00CE010A">
      <w:pPr>
        <w:pStyle w:val="a4"/>
        <w:spacing w:line="360" w:lineRule="auto"/>
        <w:jc w:val="both"/>
        <w:rPr>
          <w:sz w:val="28"/>
          <w:szCs w:val="28"/>
        </w:rPr>
      </w:pPr>
      <w:r w:rsidRPr="00CE010A">
        <w:rPr>
          <w:sz w:val="28"/>
          <w:szCs w:val="28"/>
        </w:rPr>
        <w:t xml:space="preserve">У </w:t>
      </w:r>
      <w:proofErr w:type="spellStart"/>
      <w:r w:rsidRPr="00CE010A">
        <w:rPr>
          <w:sz w:val="28"/>
          <w:szCs w:val="28"/>
        </w:rPr>
        <w:t>статті</w:t>
      </w:r>
      <w:proofErr w:type="spellEnd"/>
      <w:r w:rsidRPr="00CE010A">
        <w:rPr>
          <w:sz w:val="28"/>
          <w:szCs w:val="28"/>
        </w:rPr>
        <w:t xml:space="preserve"> [3] </w:t>
      </w:r>
      <w:proofErr w:type="spellStart"/>
      <w:r w:rsidRPr="00CE010A">
        <w:rPr>
          <w:sz w:val="28"/>
          <w:szCs w:val="28"/>
        </w:rPr>
        <w:t>досліджено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вплив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характеру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зворотного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зв’язку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чат-ботів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емоції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мотивацію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студентів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Експеримент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із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двома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групами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показав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метакогнітивний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зворотний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зв’язок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сприяє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формуванню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більш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позитивних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емоцій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вищій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навчальній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мотивації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порівняно</w:t>
      </w:r>
      <w:proofErr w:type="spellEnd"/>
      <w:r w:rsidRPr="00CE010A">
        <w:rPr>
          <w:sz w:val="28"/>
          <w:szCs w:val="28"/>
        </w:rPr>
        <w:t xml:space="preserve"> з </w:t>
      </w:r>
      <w:proofErr w:type="spellStart"/>
      <w:r w:rsidRPr="00CE010A">
        <w:rPr>
          <w:sz w:val="28"/>
          <w:szCs w:val="28"/>
        </w:rPr>
        <w:t>нейтральною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взаємодією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Отримані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результати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підкреслюють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важливість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емоційного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компонента</w:t>
      </w:r>
      <w:proofErr w:type="spellEnd"/>
      <w:r w:rsidRPr="00CE010A">
        <w:rPr>
          <w:sz w:val="28"/>
          <w:szCs w:val="28"/>
        </w:rPr>
        <w:t xml:space="preserve"> у </w:t>
      </w:r>
      <w:proofErr w:type="spellStart"/>
      <w:r w:rsidRPr="00CE010A">
        <w:rPr>
          <w:sz w:val="28"/>
          <w:szCs w:val="28"/>
        </w:rPr>
        <w:t>проєктуванні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освітніх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чат-ботів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оскільки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саме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емоції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слугують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проміжною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ланкою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між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технологією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навчальною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ефективністю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Серед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переваг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дослідження</w:t>
      </w:r>
      <w:proofErr w:type="spellEnd"/>
      <w:r w:rsidRPr="00CE010A">
        <w:rPr>
          <w:sz w:val="28"/>
          <w:szCs w:val="28"/>
        </w:rPr>
        <w:t xml:space="preserve"> — </w:t>
      </w:r>
      <w:proofErr w:type="spellStart"/>
      <w:r w:rsidRPr="00CE010A">
        <w:rPr>
          <w:sz w:val="28"/>
          <w:szCs w:val="28"/>
        </w:rPr>
        <w:t>чітка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експериментальна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методологія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фокус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психологічних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чинниках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тоді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як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його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обмеження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пов’язані</w:t>
      </w:r>
      <w:proofErr w:type="spellEnd"/>
      <w:r w:rsidRPr="00CE010A">
        <w:rPr>
          <w:sz w:val="28"/>
          <w:szCs w:val="28"/>
        </w:rPr>
        <w:t xml:space="preserve"> з </w:t>
      </w:r>
      <w:proofErr w:type="spellStart"/>
      <w:r w:rsidRPr="00CE010A">
        <w:rPr>
          <w:sz w:val="28"/>
          <w:szCs w:val="28"/>
        </w:rPr>
        <w:t>невеликою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вибіркою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вузьким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предметним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контекстом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відсутністю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довгострокового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аналізу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результатів</w:t>
      </w:r>
      <w:proofErr w:type="spellEnd"/>
      <w:r w:rsidRPr="00CE010A">
        <w:rPr>
          <w:sz w:val="28"/>
          <w:szCs w:val="28"/>
        </w:rPr>
        <w:t>.</w:t>
      </w:r>
    </w:p>
    <w:p w14:paraId="3B1387C5" w14:textId="235ACAF3" w:rsidR="006E24DC" w:rsidRPr="00CE010A" w:rsidRDefault="006E24DC" w:rsidP="00CE010A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CE010A">
        <w:rPr>
          <w:sz w:val="28"/>
          <w:szCs w:val="28"/>
        </w:rPr>
        <w:t xml:space="preserve">У </w:t>
      </w:r>
      <w:proofErr w:type="spellStart"/>
      <w:r w:rsidRPr="00CE010A">
        <w:rPr>
          <w:sz w:val="28"/>
          <w:szCs w:val="28"/>
        </w:rPr>
        <w:t>статті</w:t>
      </w:r>
      <w:proofErr w:type="spellEnd"/>
      <w:r w:rsidRPr="00CE010A">
        <w:rPr>
          <w:sz w:val="28"/>
          <w:szCs w:val="28"/>
        </w:rPr>
        <w:t xml:space="preserve"> [4] </w:t>
      </w:r>
      <w:proofErr w:type="spellStart"/>
      <w:r w:rsidRPr="00CE010A">
        <w:rPr>
          <w:sz w:val="28"/>
          <w:szCs w:val="28"/>
        </w:rPr>
        <w:t>розглянуто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ефективність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упровадження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освітніх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технологій</w:t>
      </w:r>
      <w:proofErr w:type="spellEnd"/>
      <w:r w:rsidRPr="00CE010A">
        <w:rPr>
          <w:sz w:val="28"/>
          <w:szCs w:val="28"/>
        </w:rPr>
        <w:t xml:space="preserve"> у </w:t>
      </w:r>
      <w:proofErr w:type="spellStart"/>
      <w:r w:rsidRPr="00CE010A">
        <w:rPr>
          <w:sz w:val="28"/>
          <w:szCs w:val="28"/>
        </w:rPr>
        <w:t>поєднанні</w:t>
      </w:r>
      <w:proofErr w:type="spellEnd"/>
      <w:r w:rsidRPr="00CE010A">
        <w:rPr>
          <w:sz w:val="28"/>
          <w:szCs w:val="28"/>
        </w:rPr>
        <w:t xml:space="preserve"> з </w:t>
      </w:r>
      <w:proofErr w:type="spellStart"/>
      <w:r w:rsidRPr="00CE010A">
        <w:rPr>
          <w:sz w:val="28"/>
          <w:szCs w:val="28"/>
        </w:rPr>
        <w:t>сучасними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методиками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такими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як</w:t>
      </w:r>
      <w:proofErr w:type="spellEnd"/>
      <w:r w:rsidRPr="00CE010A">
        <w:rPr>
          <w:sz w:val="28"/>
          <w:szCs w:val="28"/>
        </w:rPr>
        <w:t xml:space="preserve"> flipped classroom, </w:t>
      </w:r>
      <w:proofErr w:type="spellStart"/>
      <w:r w:rsidRPr="00CE010A">
        <w:rPr>
          <w:sz w:val="28"/>
          <w:szCs w:val="28"/>
        </w:rPr>
        <w:t>самоорганізоване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мікронавчання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базі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інтерактивної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онлайн-платформи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створено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механізм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формування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індивідуальних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траєкторій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навчання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враховують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поточні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результати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студентів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забезпечують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викладачів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аналітичними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lastRenderedPageBreak/>
        <w:t>даними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їхній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прогрес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Результати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дослідження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демонструють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зростання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академічної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успішності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мотивації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зменшення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кількості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незавершених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курсів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підтверджує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потенціал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стратегій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Водночас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автори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зазначають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отримані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висновки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обмежені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однією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дисципліною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контекстом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окремого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університету</w:t>
      </w:r>
      <w:proofErr w:type="spellEnd"/>
      <w:r w:rsidRPr="00CE010A">
        <w:rPr>
          <w:sz w:val="28"/>
          <w:szCs w:val="28"/>
        </w:rPr>
        <w:t xml:space="preserve">, а </w:t>
      </w:r>
      <w:proofErr w:type="spellStart"/>
      <w:r w:rsidRPr="00CE010A">
        <w:rPr>
          <w:sz w:val="28"/>
          <w:szCs w:val="28"/>
        </w:rPr>
        <w:t>інтерактивність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системи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поки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недостатньо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враховує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емоційно-мотиваційні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фактори</w:t>
      </w:r>
      <w:proofErr w:type="spellEnd"/>
      <w:r w:rsidRPr="00CE010A">
        <w:rPr>
          <w:sz w:val="28"/>
          <w:szCs w:val="28"/>
        </w:rPr>
        <w:t>.</w:t>
      </w:r>
    </w:p>
    <w:p w14:paraId="6D287F9A" w14:textId="4A42C33F" w:rsidR="006E24DC" w:rsidRPr="00CE010A" w:rsidRDefault="006E24DC" w:rsidP="00CE010A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CE010A">
        <w:rPr>
          <w:sz w:val="28"/>
          <w:szCs w:val="28"/>
        </w:rPr>
        <w:t xml:space="preserve">У </w:t>
      </w:r>
      <w:proofErr w:type="spellStart"/>
      <w:r w:rsidRPr="00CE010A">
        <w:rPr>
          <w:sz w:val="28"/>
          <w:szCs w:val="28"/>
        </w:rPr>
        <w:t>статті</w:t>
      </w:r>
      <w:proofErr w:type="spellEnd"/>
      <w:r w:rsidRPr="00CE010A">
        <w:rPr>
          <w:sz w:val="28"/>
          <w:szCs w:val="28"/>
        </w:rPr>
        <w:t xml:space="preserve"> [5] </w:t>
      </w:r>
      <w:proofErr w:type="spellStart"/>
      <w:r w:rsidRPr="00CE010A">
        <w:rPr>
          <w:sz w:val="28"/>
          <w:szCs w:val="28"/>
        </w:rPr>
        <w:t>проаналізовано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вплив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технологій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персоналізованого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зворотного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зв’язку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інтерактивних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інструментів</w:t>
      </w:r>
      <w:proofErr w:type="spellEnd"/>
      <w:r w:rsidRPr="00CE010A">
        <w:rPr>
          <w:sz w:val="28"/>
          <w:szCs w:val="28"/>
        </w:rPr>
        <w:t xml:space="preserve"> ШІ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академічну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залученість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студентів</w:t>
      </w:r>
      <w:proofErr w:type="spellEnd"/>
      <w:r w:rsidRPr="00CE010A">
        <w:rPr>
          <w:sz w:val="28"/>
          <w:szCs w:val="28"/>
        </w:rPr>
        <w:t xml:space="preserve">, а </w:t>
      </w:r>
      <w:proofErr w:type="spellStart"/>
      <w:r w:rsidRPr="00CE010A">
        <w:rPr>
          <w:sz w:val="28"/>
          <w:szCs w:val="28"/>
        </w:rPr>
        <w:t>також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роль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цифрової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грамотності</w:t>
      </w:r>
      <w:proofErr w:type="spellEnd"/>
      <w:r w:rsidRPr="00CE010A">
        <w:rPr>
          <w:sz w:val="28"/>
          <w:szCs w:val="28"/>
        </w:rPr>
        <w:t xml:space="preserve"> у </w:t>
      </w:r>
      <w:proofErr w:type="spellStart"/>
      <w:r w:rsidRPr="00CE010A">
        <w:rPr>
          <w:sz w:val="28"/>
          <w:szCs w:val="28"/>
        </w:rPr>
        <w:t>цьому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процесі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основі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даних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близько</w:t>
      </w:r>
      <w:proofErr w:type="spellEnd"/>
      <w:r w:rsidRPr="00CE010A">
        <w:rPr>
          <w:sz w:val="28"/>
          <w:szCs w:val="28"/>
        </w:rPr>
        <w:t xml:space="preserve"> 500 </w:t>
      </w:r>
      <w:proofErr w:type="spellStart"/>
      <w:r w:rsidRPr="00CE010A">
        <w:rPr>
          <w:sz w:val="28"/>
          <w:szCs w:val="28"/>
        </w:rPr>
        <w:t>респондентів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встановлено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адаптивний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контент</w:t>
      </w:r>
      <w:proofErr w:type="spellEnd"/>
      <w:r w:rsidRPr="00CE010A">
        <w:rPr>
          <w:sz w:val="28"/>
          <w:szCs w:val="28"/>
        </w:rPr>
        <w:t xml:space="preserve"> і ШІ-</w:t>
      </w:r>
      <w:proofErr w:type="spellStart"/>
      <w:r w:rsidRPr="00CE010A">
        <w:rPr>
          <w:sz w:val="28"/>
          <w:szCs w:val="28"/>
        </w:rPr>
        <w:t>сервіси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позитивно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корелюють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із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емоційною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поведінковою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когнітивною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залученістю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причому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ефект</w:t>
      </w:r>
      <w:proofErr w:type="spellEnd"/>
      <w:r w:rsidRPr="00CE010A">
        <w:rPr>
          <w:sz w:val="28"/>
          <w:szCs w:val="28"/>
        </w:rPr>
        <w:t xml:space="preserve"> є </w:t>
      </w:r>
      <w:proofErr w:type="spellStart"/>
      <w:r w:rsidRPr="00CE010A">
        <w:rPr>
          <w:sz w:val="28"/>
          <w:szCs w:val="28"/>
        </w:rPr>
        <w:t>значно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сильнішим</w:t>
      </w:r>
      <w:proofErr w:type="spellEnd"/>
      <w:r w:rsidRPr="00CE010A">
        <w:rPr>
          <w:sz w:val="28"/>
          <w:szCs w:val="28"/>
        </w:rPr>
        <w:t xml:space="preserve"> у </w:t>
      </w:r>
      <w:proofErr w:type="spellStart"/>
      <w:r w:rsidRPr="00CE010A">
        <w:rPr>
          <w:sz w:val="28"/>
          <w:szCs w:val="28"/>
        </w:rPr>
        <w:t>студентів</w:t>
      </w:r>
      <w:proofErr w:type="spellEnd"/>
      <w:r w:rsidRPr="00CE010A">
        <w:rPr>
          <w:sz w:val="28"/>
          <w:szCs w:val="28"/>
        </w:rPr>
        <w:t xml:space="preserve"> з </w:t>
      </w:r>
      <w:proofErr w:type="spellStart"/>
      <w:r w:rsidRPr="00CE010A">
        <w:rPr>
          <w:sz w:val="28"/>
          <w:szCs w:val="28"/>
        </w:rPr>
        <w:t>високим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рівнем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цифрової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компетентності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Дослідження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вирізняється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масштабністю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чіткою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моделлю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взаємозв’язків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однак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має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обмеження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пов’язані</w:t>
      </w:r>
      <w:proofErr w:type="spellEnd"/>
      <w:r w:rsidRPr="00CE010A">
        <w:rPr>
          <w:sz w:val="28"/>
          <w:szCs w:val="28"/>
        </w:rPr>
        <w:t xml:space="preserve"> з </w:t>
      </w:r>
      <w:proofErr w:type="spellStart"/>
      <w:r w:rsidRPr="00CE010A">
        <w:rPr>
          <w:sz w:val="28"/>
          <w:szCs w:val="28"/>
        </w:rPr>
        <w:t>використанням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самооцінних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опитувань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відсутністю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довгострокового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аналізу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поверхневим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розглядом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шляхів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формування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цифрової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грамотності</w:t>
      </w:r>
      <w:proofErr w:type="spellEnd"/>
      <w:r w:rsidRPr="00CE010A">
        <w:rPr>
          <w:sz w:val="28"/>
          <w:szCs w:val="28"/>
        </w:rPr>
        <w:t>.</w:t>
      </w:r>
    </w:p>
    <w:p w14:paraId="7E49265E" w14:textId="2C6047C9" w:rsidR="006E24DC" w:rsidRPr="00CE010A" w:rsidRDefault="006E24DC" w:rsidP="00CE010A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CE010A">
        <w:rPr>
          <w:sz w:val="28"/>
          <w:szCs w:val="28"/>
        </w:rPr>
        <w:t xml:space="preserve">У </w:t>
      </w:r>
      <w:proofErr w:type="spellStart"/>
      <w:r w:rsidRPr="00CE010A">
        <w:rPr>
          <w:sz w:val="28"/>
          <w:szCs w:val="28"/>
        </w:rPr>
        <w:t>статті</w:t>
      </w:r>
      <w:proofErr w:type="spellEnd"/>
      <w:r w:rsidRPr="00CE010A">
        <w:rPr>
          <w:sz w:val="28"/>
          <w:szCs w:val="28"/>
        </w:rPr>
        <w:t xml:space="preserve"> [6] </w:t>
      </w:r>
      <w:proofErr w:type="spellStart"/>
      <w:r w:rsidRPr="00CE010A">
        <w:rPr>
          <w:sz w:val="28"/>
          <w:szCs w:val="28"/>
        </w:rPr>
        <w:t>представлено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систему</w:t>
      </w:r>
      <w:proofErr w:type="spellEnd"/>
      <w:r w:rsidRPr="00CE010A">
        <w:rPr>
          <w:sz w:val="28"/>
          <w:szCs w:val="28"/>
        </w:rPr>
        <w:t xml:space="preserve"> RASEDS,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використовує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технології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комп’ютерного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зору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для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визначення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рівня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залученості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студентів</w:t>
      </w:r>
      <w:proofErr w:type="spellEnd"/>
      <w:r w:rsidRPr="00CE010A">
        <w:rPr>
          <w:sz w:val="28"/>
          <w:szCs w:val="28"/>
        </w:rPr>
        <w:t xml:space="preserve"> у </w:t>
      </w:r>
      <w:proofErr w:type="spellStart"/>
      <w:r w:rsidRPr="00CE010A">
        <w:rPr>
          <w:sz w:val="28"/>
          <w:szCs w:val="28"/>
        </w:rPr>
        <w:t>реальному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часі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автоматичного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добору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адаптивних</w:t>
      </w:r>
      <w:proofErr w:type="spellEnd"/>
      <w:r w:rsidRPr="00CE010A">
        <w:rPr>
          <w:sz w:val="28"/>
          <w:szCs w:val="28"/>
        </w:rPr>
        <w:t xml:space="preserve"> STEM-</w:t>
      </w:r>
      <w:proofErr w:type="spellStart"/>
      <w:r w:rsidRPr="00CE010A">
        <w:rPr>
          <w:sz w:val="28"/>
          <w:szCs w:val="28"/>
        </w:rPr>
        <w:t>матеріалів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основі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алгоритму</w:t>
      </w:r>
      <w:proofErr w:type="spellEnd"/>
      <w:r w:rsidRPr="00CE010A">
        <w:rPr>
          <w:sz w:val="28"/>
          <w:szCs w:val="28"/>
        </w:rPr>
        <w:t xml:space="preserve"> YOLOR </w:t>
      </w:r>
      <w:proofErr w:type="spellStart"/>
      <w:r w:rsidRPr="00CE010A">
        <w:rPr>
          <w:sz w:val="28"/>
          <w:szCs w:val="28"/>
        </w:rPr>
        <w:t>система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класифікує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активність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студентів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моделлю</w:t>
      </w:r>
      <w:proofErr w:type="spellEnd"/>
      <w:r w:rsidRPr="00CE010A">
        <w:rPr>
          <w:sz w:val="28"/>
          <w:szCs w:val="28"/>
        </w:rPr>
        <w:t xml:space="preserve"> ICAP і </w:t>
      </w:r>
      <w:proofErr w:type="spellStart"/>
      <w:r w:rsidRPr="00CE010A">
        <w:rPr>
          <w:sz w:val="28"/>
          <w:szCs w:val="28"/>
        </w:rPr>
        <w:t>коригує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навчальний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контент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відповідно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виявленого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рівня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взаємодії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Експериментальні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результати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демонструють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статистично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значуще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підвищення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залученості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самоефективності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підтверджує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ефективність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поєднання</w:t>
      </w:r>
      <w:proofErr w:type="spellEnd"/>
      <w:r w:rsidRPr="00CE010A">
        <w:rPr>
          <w:sz w:val="28"/>
          <w:szCs w:val="28"/>
        </w:rPr>
        <w:t xml:space="preserve"> AI-</w:t>
      </w:r>
      <w:proofErr w:type="spellStart"/>
      <w:r w:rsidRPr="00CE010A">
        <w:rPr>
          <w:sz w:val="28"/>
          <w:szCs w:val="28"/>
        </w:rPr>
        <w:t>аналізу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поведінки</w:t>
      </w:r>
      <w:proofErr w:type="spellEnd"/>
      <w:r w:rsidRPr="00CE010A">
        <w:rPr>
          <w:sz w:val="28"/>
          <w:szCs w:val="28"/>
        </w:rPr>
        <w:t xml:space="preserve"> з </w:t>
      </w:r>
      <w:proofErr w:type="spellStart"/>
      <w:r w:rsidRPr="00CE010A">
        <w:rPr>
          <w:sz w:val="28"/>
          <w:szCs w:val="28"/>
        </w:rPr>
        <w:t>адаптивними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підходами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Сильними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сторонами</w:t>
      </w:r>
      <w:proofErr w:type="spellEnd"/>
      <w:r w:rsidRPr="00CE010A">
        <w:rPr>
          <w:sz w:val="28"/>
          <w:szCs w:val="28"/>
        </w:rPr>
        <w:t xml:space="preserve"> є </w:t>
      </w:r>
      <w:proofErr w:type="spellStart"/>
      <w:r w:rsidRPr="00CE010A">
        <w:rPr>
          <w:sz w:val="28"/>
          <w:szCs w:val="28"/>
        </w:rPr>
        <w:t>інтеграція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комп’ютерного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зору</w:t>
      </w:r>
      <w:proofErr w:type="spellEnd"/>
      <w:r w:rsidRPr="00CE010A">
        <w:rPr>
          <w:sz w:val="28"/>
          <w:szCs w:val="28"/>
        </w:rPr>
        <w:t xml:space="preserve"> з </w:t>
      </w:r>
      <w:proofErr w:type="spellStart"/>
      <w:r w:rsidRPr="00CE010A">
        <w:rPr>
          <w:sz w:val="28"/>
          <w:szCs w:val="28"/>
        </w:rPr>
        <w:t>педагогічними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моделями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орієнтація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STEM-</w:t>
      </w:r>
      <w:proofErr w:type="spellStart"/>
      <w:r w:rsidRPr="00CE010A">
        <w:rPr>
          <w:sz w:val="28"/>
          <w:szCs w:val="28"/>
        </w:rPr>
        <w:t>курси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тоді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як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обмеження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стосуються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вузької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предметної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специфіки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відсутності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тривалого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моніторингу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потенційних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питань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конфіденційності</w:t>
      </w:r>
      <w:proofErr w:type="spellEnd"/>
      <w:r w:rsidRPr="00CE010A">
        <w:rPr>
          <w:sz w:val="28"/>
          <w:szCs w:val="28"/>
        </w:rPr>
        <w:t>.</w:t>
      </w:r>
    </w:p>
    <w:p w14:paraId="04AEBCD2" w14:textId="2F28EF79" w:rsidR="006E24DC" w:rsidRPr="00CE010A" w:rsidRDefault="006E24DC" w:rsidP="00CE010A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CE010A">
        <w:rPr>
          <w:sz w:val="28"/>
          <w:szCs w:val="28"/>
        </w:rPr>
        <w:lastRenderedPageBreak/>
        <w:t xml:space="preserve">У </w:t>
      </w:r>
      <w:proofErr w:type="spellStart"/>
      <w:r w:rsidRPr="00CE010A">
        <w:rPr>
          <w:sz w:val="28"/>
          <w:szCs w:val="28"/>
        </w:rPr>
        <w:t>статті</w:t>
      </w:r>
      <w:proofErr w:type="spellEnd"/>
      <w:r w:rsidRPr="00CE010A">
        <w:rPr>
          <w:sz w:val="28"/>
          <w:szCs w:val="28"/>
        </w:rPr>
        <w:t xml:space="preserve"> [7] </w:t>
      </w:r>
      <w:proofErr w:type="spellStart"/>
      <w:r w:rsidRPr="00CE010A">
        <w:rPr>
          <w:sz w:val="28"/>
          <w:szCs w:val="28"/>
        </w:rPr>
        <w:t>оцінюється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вплив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різних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інтерактивних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методів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ефективність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дистанційного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змішаного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основі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масштабної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вибірки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охоплює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приблизно</w:t>
      </w:r>
      <w:proofErr w:type="spellEnd"/>
      <w:r w:rsidRPr="00CE010A">
        <w:rPr>
          <w:sz w:val="28"/>
          <w:szCs w:val="28"/>
        </w:rPr>
        <w:t xml:space="preserve"> 30 000 </w:t>
      </w:r>
      <w:proofErr w:type="spellStart"/>
      <w:r w:rsidRPr="00CE010A">
        <w:rPr>
          <w:sz w:val="28"/>
          <w:szCs w:val="28"/>
        </w:rPr>
        <w:t>опитувань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студентів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із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понад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тисячі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курсів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Результати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показують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регулярне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застосування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інтерактивних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елементів</w:t>
      </w:r>
      <w:proofErr w:type="spellEnd"/>
      <w:r w:rsidRPr="00CE010A">
        <w:rPr>
          <w:sz w:val="28"/>
          <w:szCs w:val="28"/>
        </w:rPr>
        <w:t xml:space="preserve"> — </w:t>
      </w:r>
      <w:proofErr w:type="spellStart"/>
      <w:r w:rsidRPr="00CE010A">
        <w:rPr>
          <w:sz w:val="28"/>
          <w:szCs w:val="28"/>
        </w:rPr>
        <w:t>коротких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тестів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опитувань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вправ</w:t>
      </w:r>
      <w:proofErr w:type="spellEnd"/>
      <w:r w:rsidRPr="00CE010A">
        <w:rPr>
          <w:sz w:val="28"/>
          <w:szCs w:val="28"/>
        </w:rPr>
        <w:t xml:space="preserve"> — </w:t>
      </w:r>
      <w:proofErr w:type="spellStart"/>
      <w:r w:rsidRPr="00CE010A">
        <w:rPr>
          <w:sz w:val="28"/>
          <w:szCs w:val="28"/>
        </w:rPr>
        <w:t>позитивно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корелює</w:t>
      </w:r>
      <w:proofErr w:type="spellEnd"/>
      <w:r w:rsidRPr="00CE010A">
        <w:rPr>
          <w:sz w:val="28"/>
          <w:szCs w:val="28"/>
        </w:rPr>
        <w:t xml:space="preserve"> з </w:t>
      </w:r>
      <w:proofErr w:type="spellStart"/>
      <w:r w:rsidRPr="00CE010A">
        <w:rPr>
          <w:sz w:val="28"/>
          <w:szCs w:val="28"/>
        </w:rPr>
        <w:t>вищою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оцінкою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чіткості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викладання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загальним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сприйняттям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курсу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Важливим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чинником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виявлено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також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різноманітність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форм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взаємодії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яка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забезпечує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значно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кращий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навчальний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досвід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порівняно</w:t>
      </w:r>
      <w:proofErr w:type="spellEnd"/>
      <w:r w:rsidRPr="00CE010A">
        <w:rPr>
          <w:sz w:val="28"/>
          <w:szCs w:val="28"/>
        </w:rPr>
        <w:t xml:space="preserve"> з </w:t>
      </w:r>
      <w:proofErr w:type="spellStart"/>
      <w:r w:rsidRPr="00CE010A">
        <w:rPr>
          <w:sz w:val="28"/>
          <w:szCs w:val="28"/>
        </w:rPr>
        <w:t>використанням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однотипних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методик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Сильними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сторонами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дослідження</w:t>
      </w:r>
      <w:proofErr w:type="spellEnd"/>
      <w:r w:rsidRPr="00CE010A">
        <w:rPr>
          <w:sz w:val="28"/>
          <w:szCs w:val="28"/>
        </w:rPr>
        <w:t xml:space="preserve"> є </w:t>
      </w:r>
      <w:proofErr w:type="spellStart"/>
      <w:r w:rsidRPr="00CE010A">
        <w:rPr>
          <w:sz w:val="28"/>
          <w:szCs w:val="28"/>
        </w:rPr>
        <w:t>велика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вибірка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застосування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сучасних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аналітичних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моделей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тоді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як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основні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обмеження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пов’язані</w:t>
      </w:r>
      <w:proofErr w:type="spellEnd"/>
      <w:r w:rsidRPr="00CE010A">
        <w:rPr>
          <w:sz w:val="28"/>
          <w:szCs w:val="28"/>
        </w:rPr>
        <w:t xml:space="preserve"> з </w:t>
      </w:r>
      <w:proofErr w:type="spellStart"/>
      <w:r w:rsidRPr="00CE010A">
        <w:rPr>
          <w:sz w:val="28"/>
          <w:szCs w:val="28"/>
        </w:rPr>
        <w:t>використанням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самозвітів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фокусом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переважно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суб’єктивному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сприйнятті</w:t>
      </w:r>
      <w:proofErr w:type="spellEnd"/>
      <w:r w:rsidRPr="00CE010A">
        <w:rPr>
          <w:sz w:val="28"/>
          <w:szCs w:val="28"/>
        </w:rPr>
        <w:t xml:space="preserve">, а </w:t>
      </w:r>
      <w:proofErr w:type="spellStart"/>
      <w:r w:rsidRPr="00CE010A">
        <w:rPr>
          <w:sz w:val="28"/>
          <w:szCs w:val="28"/>
        </w:rPr>
        <w:t>не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безпосередніх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навчальних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результатах</w:t>
      </w:r>
      <w:proofErr w:type="spellEnd"/>
      <w:r w:rsidRPr="00CE010A">
        <w:rPr>
          <w:sz w:val="28"/>
          <w:szCs w:val="28"/>
        </w:rPr>
        <w:t>.</w:t>
      </w:r>
    </w:p>
    <w:p w14:paraId="5077B35F" w14:textId="63FB68B7" w:rsidR="006E24DC" w:rsidRPr="00CE010A" w:rsidRDefault="006E24DC" w:rsidP="00CE010A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CE010A">
        <w:rPr>
          <w:sz w:val="28"/>
          <w:szCs w:val="28"/>
        </w:rPr>
        <w:t xml:space="preserve">У </w:t>
      </w:r>
      <w:proofErr w:type="spellStart"/>
      <w:r w:rsidRPr="00CE010A">
        <w:rPr>
          <w:sz w:val="28"/>
          <w:szCs w:val="28"/>
        </w:rPr>
        <w:t>статті</w:t>
      </w:r>
      <w:proofErr w:type="spellEnd"/>
      <w:r w:rsidRPr="00CE010A">
        <w:rPr>
          <w:sz w:val="28"/>
          <w:szCs w:val="28"/>
        </w:rPr>
        <w:t xml:space="preserve"> [8] </w:t>
      </w:r>
      <w:proofErr w:type="spellStart"/>
      <w:r w:rsidRPr="00CE010A">
        <w:rPr>
          <w:sz w:val="28"/>
          <w:szCs w:val="28"/>
        </w:rPr>
        <w:t>розглянуто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застосування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доповненої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реальності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для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мовного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навчання</w:t>
      </w:r>
      <w:proofErr w:type="spellEnd"/>
      <w:r w:rsidRPr="00CE010A">
        <w:rPr>
          <w:sz w:val="28"/>
          <w:szCs w:val="28"/>
        </w:rPr>
        <w:t xml:space="preserve"> з </w:t>
      </w:r>
      <w:proofErr w:type="spellStart"/>
      <w:r w:rsidRPr="00CE010A">
        <w:rPr>
          <w:sz w:val="28"/>
          <w:szCs w:val="28"/>
        </w:rPr>
        <w:t>адаптивним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супроводом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спрямованим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підвищення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залученості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покращення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навчальних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результатів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Дослідження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аналізує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вплив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двох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складників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адаптивності</w:t>
      </w:r>
      <w:proofErr w:type="spellEnd"/>
      <w:r w:rsidRPr="00CE010A">
        <w:rPr>
          <w:sz w:val="28"/>
          <w:szCs w:val="28"/>
        </w:rPr>
        <w:t xml:space="preserve"> — </w:t>
      </w:r>
      <w:proofErr w:type="spellStart"/>
      <w:r w:rsidRPr="00CE010A">
        <w:rPr>
          <w:sz w:val="28"/>
          <w:szCs w:val="28"/>
        </w:rPr>
        <w:t>кількості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гідування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типу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асоціацій</w:t>
      </w:r>
      <w:proofErr w:type="spellEnd"/>
      <w:r w:rsidRPr="00CE010A">
        <w:rPr>
          <w:sz w:val="28"/>
          <w:szCs w:val="28"/>
        </w:rPr>
        <w:t xml:space="preserve"> — і </w:t>
      </w:r>
      <w:proofErr w:type="spellStart"/>
      <w:r w:rsidRPr="00CE010A">
        <w:rPr>
          <w:sz w:val="28"/>
          <w:szCs w:val="28"/>
        </w:rPr>
        <w:t>показує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асоціації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забезпечують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кращі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результати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як</w:t>
      </w:r>
      <w:proofErr w:type="spellEnd"/>
      <w:r w:rsidRPr="00CE010A">
        <w:rPr>
          <w:sz w:val="28"/>
          <w:szCs w:val="28"/>
        </w:rPr>
        <w:t xml:space="preserve"> у </w:t>
      </w:r>
      <w:proofErr w:type="spellStart"/>
      <w:r w:rsidRPr="00CE010A">
        <w:rPr>
          <w:sz w:val="28"/>
          <w:szCs w:val="28"/>
        </w:rPr>
        <w:t>негайному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так</w:t>
      </w:r>
      <w:proofErr w:type="spellEnd"/>
      <w:r w:rsidRPr="00CE010A">
        <w:rPr>
          <w:sz w:val="28"/>
          <w:szCs w:val="28"/>
        </w:rPr>
        <w:t xml:space="preserve"> і у </w:t>
      </w:r>
      <w:proofErr w:type="spellStart"/>
      <w:r w:rsidRPr="00CE010A">
        <w:rPr>
          <w:sz w:val="28"/>
          <w:szCs w:val="28"/>
        </w:rPr>
        <w:t>відстроченому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тестуванні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супроводжуючись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нижчим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когнітивним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навантаженням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Водночас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кількість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гідування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продемонструвала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істотних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переваг</w:t>
      </w:r>
      <w:proofErr w:type="spellEnd"/>
      <w:r w:rsidRPr="00CE010A">
        <w:rPr>
          <w:sz w:val="28"/>
          <w:szCs w:val="28"/>
        </w:rPr>
        <w:t xml:space="preserve"> у </w:t>
      </w:r>
      <w:proofErr w:type="spellStart"/>
      <w:r w:rsidRPr="00CE010A">
        <w:rPr>
          <w:sz w:val="28"/>
          <w:szCs w:val="28"/>
        </w:rPr>
        <w:t>засвоєнні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матеріалу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хоча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знижувала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ментальне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навантаження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Сильними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сторонами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дослідження</w:t>
      </w:r>
      <w:proofErr w:type="spellEnd"/>
      <w:r w:rsidRPr="00CE010A">
        <w:rPr>
          <w:sz w:val="28"/>
          <w:szCs w:val="28"/>
        </w:rPr>
        <w:t xml:space="preserve"> є </w:t>
      </w:r>
      <w:proofErr w:type="spellStart"/>
      <w:r w:rsidRPr="00CE010A">
        <w:rPr>
          <w:sz w:val="28"/>
          <w:szCs w:val="28"/>
        </w:rPr>
        <w:t>інноваційне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поєднання</w:t>
      </w:r>
      <w:proofErr w:type="spellEnd"/>
      <w:r w:rsidRPr="00CE010A">
        <w:rPr>
          <w:sz w:val="28"/>
          <w:szCs w:val="28"/>
        </w:rPr>
        <w:t xml:space="preserve"> AR </w:t>
      </w:r>
      <w:proofErr w:type="spellStart"/>
      <w:r w:rsidRPr="00CE010A">
        <w:rPr>
          <w:sz w:val="28"/>
          <w:szCs w:val="28"/>
        </w:rPr>
        <w:t>із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адаптивними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механізмами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тоді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як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його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обмеження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пов’язані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специфічністю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мовного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контексту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складністю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масштабування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таких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рішень</w:t>
      </w:r>
      <w:proofErr w:type="spellEnd"/>
      <w:r w:rsidRPr="00CE010A">
        <w:rPr>
          <w:sz w:val="28"/>
          <w:szCs w:val="28"/>
        </w:rPr>
        <w:t xml:space="preserve"> у </w:t>
      </w:r>
      <w:proofErr w:type="spellStart"/>
      <w:r w:rsidRPr="00CE010A">
        <w:rPr>
          <w:sz w:val="28"/>
          <w:szCs w:val="28"/>
        </w:rPr>
        <w:t>ширші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освітні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сценарії</w:t>
      </w:r>
      <w:proofErr w:type="spellEnd"/>
      <w:r w:rsidRPr="00CE010A">
        <w:rPr>
          <w:sz w:val="28"/>
          <w:szCs w:val="28"/>
        </w:rPr>
        <w:t>.</w:t>
      </w:r>
    </w:p>
    <w:p w14:paraId="74F55EC6" w14:textId="77777777" w:rsidR="006E24DC" w:rsidRPr="00CE010A" w:rsidRDefault="006E24DC" w:rsidP="00CE010A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CE010A">
        <w:rPr>
          <w:sz w:val="28"/>
          <w:szCs w:val="28"/>
        </w:rPr>
        <w:t xml:space="preserve">У </w:t>
      </w:r>
      <w:proofErr w:type="spellStart"/>
      <w:r w:rsidRPr="00CE010A">
        <w:rPr>
          <w:sz w:val="28"/>
          <w:szCs w:val="28"/>
        </w:rPr>
        <w:t>статті</w:t>
      </w:r>
      <w:proofErr w:type="spellEnd"/>
      <w:r w:rsidRPr="00CE010A">
        <w:rPr>
          <w:sz w:val="28"/>
          <w:szCs w:val="28"/>
        </w:rPr>
        <w:t xml:space="preserve"> [9] </w:t>
      </w:r>
      <w:proofErr w:type="spellStart"/>
      <w:r w:rsidRPr="00CE010A">
        <w:rPr>
          <w:sz w:val="28"/>
          <w:szCs w:val="28"/>
        </w:rPr>
        <w:t>досліджено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ефективність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інтелектуальної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системи</w:t>
      </w:r>
      <w:proofErr w:type="spellEnd"/>
      <w:r w:rsidRPr="00CE010A">
        <w:rPr>
          <w:sz w:val="28"/>
          <w:szCs w:val="28"/>
        </w:rPr>
        <w:t xml:space="preserve"> LIS у </w:t>
      </w:r>
      <w:proofErr w:type="spellStart"/>
      <w:r w:rsidRPr="00CE010A">
        <w:rPr>
          <w:sz w:val="28"/>
          <w:szCs w:val="28"/>
        </w:rPr>
        <w:t>повністю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онлайн-середовищі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спрямованої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підвищення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успішності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студентів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зменшення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відсіву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Система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поєднує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механізми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раннього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виявлення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ризиків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персоналізовані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рекомендації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були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апробовані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вибірці</w:t>
      </w:r>
      <w:proofErr w:type="spellEnd"/>
      <w:r w:rsidRPr="00CE010A">
        <w:rPr>
          <w:sz w:val="28"/>
          <w:szCs w:val="28"/>
        </w:rPr>
        <w:t xml:space="preserve"> з </w:t>
      </w:r>
      <w:proofErr w:type="spellStart"/>
      <w:r w:rsidRPr="00CE010A">
        <w:rPr>
          <w:sz w:val="28"/>
          <w:szCs w:val="28"/>
        </w:rPr>
        <w:t>понад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тисячі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студентів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двох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бакалаврських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курсів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Отримані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результати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засвідчують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покращення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lastRenderedPageBreak/>
        <w:t>академічних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показників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позитивне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сприйняття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системи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користувачами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підкреслює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її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практичну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цінність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для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онлайн-університетів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Водночас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дослідження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має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обмеження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пов’язані</w:t>
      </w:r>
      <w:proofErr w:type="spellEnd"/>
      <w:r w:rsidRPr="00CE010A">
        <w:rPr>
          <w:sz w:val="28"/>
          <w:szCs w:val="28"/>
        </w:rPr>
        <w:t xml:space="preserve"> з </w:t>
      </w:r>
      <w:proofErr w:type="spellStart"/>
      <w:r w:rsidRPr="00CE010A">
        <w:rPr>
          <w:sz w:val="28"/>
          <w:szCs w:val="28"/>
        </w:rPr>
        <w:t>аналізом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лише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двох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курсів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відсутністю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довготривалої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оцінки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впливу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впровадження</w:t>
      </w:r>
      <w:proofErr w:type="spellEnd"/>
      <w:r w:rsidRPr="00CE010A">
        <w:rPr>
          <w:sz w:val="28"/>
          <w:szCs w:val="28"/>
        </w:rPr>
        <w:t xml:space="preserve"> LIS.</w:t>
      </w:r>
    </w:p>
    <w:p w14:paraId="3EED1849" w14:textId="02C98682" w:rsidR="006E24DC" w:rsidRPr="00CE010A" w:rsidRDefault="006E24DC" w:rsidP="00CE010A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CE010A">
        <w:rPr>
          <w:sz w:val="28"/>
          <w:szCs w:val="28"/>
        </w:rPr>
        <w:t xml:space="preserve">У </w:t>
      </w:r>
      <w:proofErr w:type="spellStart"/>
      <w:r w:rsidRPr="00CE010A">
        <w:rPr>
          <w:sz w:val="28"/>
          <w:szCs w:val="28"/>
        </w:rPr>
        <w:t>статті</w:t>
      </w:r>
      <w:proofErr w:type="spellEnd"/>
      <w:r w:rsidRPr="00CE010A">
        <w:rPr>
          <w:sz w:val="28"/>
          <w:szCs w:val="28"/>
        </w:rPr>
        <w:t xml:space="preserve"> [10] </w:t>
      </w:r>
      <w:proofErr w:type="spellStart"/>
      <w:r w:rsidRPr="00CE010A">
        <w:rPr>
          <w:sz w:val="28"/>
          <w:szCs w:val="28"/>
        </w:rPr>
        <w:t>узагальнено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результати</w:t>
      </w:r>
      <w:proofErr w:type="spellEnd"/>
      <w:r w:rsidRPr="00CE010A">
        <w:rPr>
          <w:sz w:val="28"/>
          <w:szCs w:val="28"/>
        </w:rPr>
        <w:t xml:space="preserve"> 63 </w:t>
      </w:r>
      <w:proofErr w:type="spellStart"/>
      <w:r w:rsidRPr="00CE010A">
        <w:rPr>
          <w:sz w:val="28"/>
          <w:szCs w:val="28"/>
        </w:rPr>
        <w:t>досліджень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щодо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застосування</w:t>
      </w:r>
      <w:proofErr w:type="spellEnd"/>
      <w:r w:rsidRPr="00CE010A">
        <w:rPr>
          <w:sz w:val="28"/>
          <w:szCs w:val="28"/>
        </w:rPr>
        <w:t xml:space="preserve"> AI/ML у </w:t>
      </w:r>
      <w:proofErr w:type="spellStart"/>
      <w:r w:rsidRPr="00CE010A">
        <w:rPr>
          <w:sz w:val="28"/>
          <w:szCs w:val="28"/>
        </w:rPr>
        <w:t>системах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електронного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навчання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Аналіз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показує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алгоритми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машинного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ефективно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підтримують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персоналізацію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навчального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контенту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сприяють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підвищенню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залученості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здатні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позитивно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впливати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академічні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результати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Разом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із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тим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автори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наголошують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масштабних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викликах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серед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яких</w:t>
      </w:r>
      <w:proofErr w:type="spellEnd"/>
      <w:r w:rsidRPr="00CE010A">
        <w:rPr>
          <w:sz w:val="28"/>
          <w:szCs w:val="28"/>
        </w:rPr>
        <w:t xml:space="preserve"> — </w:t>
      </w:r>
      <w:proofErr w:type="spellStart"/>
      <w:r w:rsidRPr="00CE010A">
        <w:rPr>
          <w:sz w:val="28"/>
          <w:szCs w:val="28"/>
        </w:rPr>
        <w:t>питання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конфіденційності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даних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складність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інтеграції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моделей</w:t>
      </w:r>
      <w:proofErr w:type="spellEnd"/>
      <w:r w:rsidRPr="00CE010A">
        <w:rPr>
          <w:sz w:val="28"/>
          <w:szCs w:val="28"/>
        </w:rPr>
        <w:t xml:space="preserve"> у </w:t>
      </w:r>
      <w:proofErr w:type="spellStart"/>
      <w:r w:rsidRPr="00CE010A">
        <w:rPr>
          <w:sz w:val="28"/>
          <w:szCs w:val="28"/>
        </w:rPr>
        <w:t>навчальні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платформи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нестача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стандартизованих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підходів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оцінювання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ефективності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таких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систем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Отримані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висновки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підкреслюють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як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потенціал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так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необхідність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подолання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критичних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бар’єрів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для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широкого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впровадження</w:t>
      </w:r>
      <w:proofErr w:type="spellEnd"/>
      <w:r w:rsidRPr="00CE010A">
        <w:rPr>
          <w:sz w:val="28"/>
          <w:szCs w:val="28"/>
        </w:rPr>
        <w:t xml:space="preserve"> AI-</w:t>
      </w:r>
      <w:proofErr w:type="spellStart"/>
      <w:r w:rsidRPr="00CE010A">
        <w:rPr>
          <w:sz w:val="28"/>
          <w:szCs w:val="28"/>
        </w:rPr>
        <w:t>орієнтованих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технологій</w:t>
      </w:r>
      <w:proofErr w:type="spellEnd"/>
      <w:r w:rsidRPr="00CE010A">
        <w:rPr>
          <w:sz w:val="28"/>
          <w:szCs w:val="28"/>
        </w:rPr>
        <w:t>.</w:t>
      </w:r>
    </w:p>
    <w:p w14:paraId="17D52A3F" w14:textId="0875CB7F" w:rsidR="006E24DC" w:rsidRPr="00CE010A" w:rsidRDefault="006E24DC" w:rsidP="00CE010A">
      <w:pPr>
        <w:pStyle w:val="a4"/>
        <w:spacing w:line="360" w:lineRule="auto"/>
        <w:ind w:firstLine="720"/>
        <w:rPr>
          <w:sz w:val="28"/>
          <w:szCs w:val="28"/>
        </w:rPr>
      </w:pPr>
      <w:r w:rsidRPr="00CE010A">
        <w:rPr>
          <w:b/>
          <w:bCs/>
          <w:sz w:val="28"/>
          <w:szCs w:val="28"/>
          <w:lang w:val="uk-UA"/>
        </w:rPr>
        <w:t>Висновок</w:t>
      </w:r>
      <w:r w:rsidRPr="00CE010A">
        <w:rPr>
          <w:sz w:val="28"/>
          <w:szCs w:val="28"/>
          <w:lang w:val="uk-UA"/>
        </w:rPr>
        <w:t xml:space="preserve"> </w:t>
      </w:r>
      <w:proofErr w:type="spellStart"/>
      <w:r w:rsidRPr="00CE010A">
        <w:rPr>
          <w:sz w:val="28"/>
          <w:szCs w:val="28"/>
        </w:rPr>
        <w:t>Аналіз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наукових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джерел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засвідчує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що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інтерактивні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адаптивні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технології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стрімко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розвиваються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однак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наявні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рішення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все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ще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демонструють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низку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суттєвих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обмежень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Попри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значний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потенціал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штучного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інтелекту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персоналізованих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траєкторій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емоційно-орієнтованих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підходів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систем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поведінкового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моніторингу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більшість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сучасних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платформ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характеризуються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недостатньою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гнучкістю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слабкою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інтеграцією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аналітичних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механізмів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обмеженою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підтримкою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емоційно-мотиваційних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аспектів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навчання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Виявлені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проблеми</w:t>
      </w:r>
      <w:proofErr w:type="spellEnd"/>
      <w:r w:rsidRPr="00CE010A">
        <w:rPr>
          <w:sz w:val="28"/>
          <w:szCs w:val="28"/>
        </w:rPr>
        <w:t xml:space="preserve"> — </w:t>
      </w:r>
      <w:proofErr w:type="spellStart"/>
      <w:r w:rsidRPr="00CE010A">
        <w:rPr>
          <w:sz w:val="28"/>
          <w:szCs w:val="28"/>
        </w:rPr>
        <w:t>фрагментарність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функціоналу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складність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масштабування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обмеженість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предметних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контекстів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відсутність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довготривалих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досліджень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ефективності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ризики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приватності</w:t>
      </w:r>
      <w:proofErr w:type="spellEnd"/>
      <w:r w:rsidRPr="00CE010A">
        <w:rPr>
          <w:sz w:val="28"/>
          <w:szCs w:val="28"/>
        </w:rPr>
        <w:t xml:space="preserve"> — </w:t>
      </w:r>
      <w:proofErr w:type="spellStart"/>
      <w:r w:rsidRPr="00CE010A">
        <w:rPr>
          <w:sz w:val="28"/>
          <w:szCs w:val="28"/>
        </w:rPr>
        <w:t>підтверджують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потребу</w:t>
      </w:r>
      <w:proofErr w:type="spellEnd"/>
      <w:r w:rsidRPr="00CE010A">
        <w:rPr>
          <w:sz w:val="28"/>
          <w:szCs w:val="28"/>
        </w:rPr>
        <w:t xml:space="preserve"> у </w:t>
      </w:r>
      <w:proofErr w:type="spellStart"/>
      <w:r w:rsidRPr="00CE010A">
        <w:rPr>
          <w:sz w:val="28"/>
          <w:szCs w:val="28"/>
        </w:rPr>
        <w:t>створенні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комплексного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методу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розроблення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інтерактивних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систем</w:t>
      </w:r>
      <w:proofErr w:type="spellEnd"/>
      <w:r w:rsidRPr="00CE010A">
        <w:rPr>
          <w:sz w:val="28"/>
          <w:szCs w:val="28"/>
        </w:rPr>
        <w:t xml:space="preserve">. </w:t>
      </w:r>
      <w:proofErr w:type="spellStart"/>
      <w:r w:rsidRPr="00CE010A">
        <w:rPr>
          <w:sz w:val="28"/>
          <w:szCs w:val="28"/>
        </w:rPr>
        <w:t>Такий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метод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має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поєднувати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педагогічні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принципи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адаптивні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алгоритми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інструменти</w:t>
      </w:r>
      <w:proofErr w:type="spellEnd"/>
      <w:r w:rsidRPr="00CE010A">
        <w:rPr>
          <w:sz w:val="28"/>
          <w:szCs w:val="28"/>
        </w:rPr>
        <w:t xml:space="preserve"> ШІ </w:t>
      </w:r>
      <w:proofErr w:type="spellStart"/>
      <w:r w:rsidRPr="00CE010A">
        <w:rPr>
          <w:sz w:val="28"/>
          <w:szCs w:val="28"/>
        </w:rPr>
        <w:t>та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механізми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емоційної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підтримки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lastRenderedPageBreak/>
        <w:t>забезпечуючи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персоналізацію</w:t>
      </w:r>
      <w:proofErr w:type="spellEnd"/>
      <w:r w:rsidRPr="00CE010A">
        <w:rPr>
          <w:sz w:val="28"/>
          <w:szCs w:val="28"/>
        </w:rPr>
        <w:t xml:space="preserve">, </w:t>
      </w:r>
      <w:proofErr w:type="spellStart"/>
      <w:r w:rsidRPr="00CE010A">
        <w:rPr>
          <w:sz w:val="28"/>
          <w:szCs w:val="28"/>
        </w:rPr>
        <w:t>аналітичну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керованість</w:t>
      </w:r>
      <w:proofErr w:type="spellEnd"/>
      <w:r w:rsidRPr="00CE010A">
        <w:rPr>
          <w:sz w:val="28"/>
          <w:szCs w:val="28"/>
        </w:rPr>
        <w:t xml:space="preserve"> і </w:t>
      </w:r>
      <w:proofErr w:type="spellStart"/>
      <w:r w:rsidRPr="00CE010A">
        <w:rPr>
          <w:sz w:val="28"/>
          <w:szCs w:val="28"/>
        </w:rPr>
        <w:t>підвищену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результативність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освітнього</w:t>
      </w:r>
      <w:proofErr w:type="spellEnd"/>
      <w:r w:rsidRPr="00CE010A">
        <w:rPr>
          <w:sz w:val="28"/>
          <w:szCs w:val="28"/>
        </w:rPr>
        <w:t xml:space="preserve"> </w:t>
      </w:r>
      <w:proofErr w:type="spellStart"/>
      <w:r w:rsidRPr="00CE010A">
        <w:rPr>
          <w:sz w:val="28"/>
          <w:szCs w:val="28"/>
        </w:rPr>
        <w:t>процесу</w:t>
      </w:r>
      <w:proofErr w:type="spellEnd"/>
      <w:r w:rsidRPr="00CE010A">
        <w:rPr>
          <w:sz w:val="28"/>
          <w:szCs w:val="28"/>
        </w:rPr>
        <w:t>.</w:t>
      </w:r>
    </w:p>
    <w:p w14:paraId="575AD911" w14:textId="77777777" w:rsidR="00CE010A" w:rsidRPr="00CE010A" w:rsidRDefault="00CE010A" w:rsidP="00CE010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CE010A">
        <w:rPr>
          <w:b/>
          <w:bCs/>
          <w:sz w:val="28"/>
          <w:szCs w:val="28"/>
        </w:rPr>
        <w:t>Список</w:t>
      </w:r>
      <w:proofErr w:type="spellEnd"/>
      <w:r w:rsidRPr="00CE010A">
        <w:rPr>
          <w:b/>
          <w:bCs/>
          <w:sz w:val="28"/>
          <w:szCs w:val="28"/>
        </w:rPr>
        <w:t xml:space="preserve"> </w:t>
      </w:r>
      <w:proofErr w:type="spellStart"/>
      <w:r w:rsidRPr="00CE010A">
        <w:rPr>
          <w:b/>
          <w:bCs/>
          <w:sz w:val="28"/>
          <w:szCs w:val="28"/>
        </w:rPr>
        <w:t>використаних</w:t>
      </w:r>
      <w:proofErr w:type="spellEnd"/>
      <w:r w:rsidRPr="00CE010A">
        <w:rPr>
          <w:b/>
          <w:bCs/>
          <w:sz w:val="28"/>
          <w:szCs w:val="28"/>
        </w:rPr>
        <w:t xml:space="preserve"> </w:t>
      </w:r>
      <w:proofErr w:type="spellStart"/>
      <w:r w:rsidRPr="00CE010A">
        <w:rPr>
          <w:b/>
          <w:bCs/>
          <w:sz w:val="28"/>
          <w:szCs w:val="28"/>
        </w:rPr>
        <w:t>джерел</w:t>
      </w:r>
      <w:proofErr w:type="spellEnd"/>
    </w:p>
    <w:p w14:paraId="0AFE5AB6" w14:textId="77777777" w:rsidR="00CE010A" w:rsidRPr="00CE010A" w:rsidRDefault="00CE010A" w:rsidP="00CE010A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Ramteja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Sajja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, Yusuf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Sermet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, Muhammed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Cikmaz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, David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Cwiertny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, Ibrahim Demir — „Artificial Intelligence-Enabled Intelligent Assistant for Personalized and Adaptive Learning in Higher </w:t>
      </w:r>
      <w:proofErr w:type="gramStart"/>
      <w:r w:rsidRPr="00CE010A">
        <w:rPr>
          <w:rFonts w:ascii="Times New Roman" w:eastAsia="Times New Roman" w:hAnsi="Times New Roman" w:cs="Times New Roman"/>
          <w:sz w:val="28"/>
          <w:szCs w:val="28"/>
        </w:rPr>
        <w:t>Education“</w:t>
      </w:r>
      <w:proofErr w:type="gram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EAAB38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CE010A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</w:rPr>
          <w:t>https://arxiv.org/abs/2309.10892</w:t>
        </w:r>
      </w:hyperlink>
    </w:p>
    <w:p w14:paraId="77B75889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CC6DC3" w14:textId="77777777" w:rsidR="00CE010A" w:rsidRPr="00CE010A" w:rsidRDefault="00CE010A" w:rsidP="00CE010A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Yushuo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Yang,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Jiacheng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Lin, Tong Chen,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Shuyuan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Lin,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Jiangjie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Chen, Wei Miao, Wei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Wei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Hanchu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Sun,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Jie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Sun, Chao Gu - A study on the effects of perceived playfulness and emotional support in interactive learning environments for German language acquisition—A role-playing library system case</w:t>
      </w:r>
    </w:p>
    <w:p w14:paraId="709BC48D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CE010A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</w:rPr>
          <w:t>https://www.frontiersin.org/journals/psychology/articles/10.3389/fpsyg.2022.1073985/full</w:t>
        </w:r>
      </w:hyperlink>
    </w:p>
    <w:p w14:paraId="22D058F3" w14:textId="77777777" w:rsidR="00CE010A" w:rsidRPr="00CE010A" w:rsidRDefault="00CE010A" w:rsidP="00CE010A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2DF12258" w14:textId="77777777" w:rsidR="00CE010A" w:rsidRPr="00CE010A" w:rsidRDefault="00CE010A" w:rsidP="00CE010A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010A">
        <w:rPr>
          <w:rFonts w:ascii="Times New Roman" w:eastAsia="Times New Roman" w:hAnsi="Times New Roman" w:cs="Times New Roman"/>
          <w:sz w:val="28"/>
          <w:szCs w:val="28"/>
        </w:rPr>
        <w:t>Jiaqi Yin, Tiong-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Thye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Goh, Yi Hu - Interactions with educational chatbots: the impact of induced emotions and students’ learning motivation</w:t>
      </w:r>
    </w:p>
    <w:p w14:paraId="16BF4910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CE010A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</w:rPr>
          <w:t>https://educationaltechnologyjournal.springeropen.com/articles/10.1186/s41239-024-00480-3</w:t>
        </w:r>
      </w:hyperlink>
    </w:p>
    <w:p w14:paraId="43629C0A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09126F" w14:textId="77777777" w:rsidR="00CE010A" w:rsidRPr="00CE010A" w:rsidRDefault="00CE010A" w:rsidP="00CE010A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010A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Elvira G. Rincon-Flores, Leticia Castano, Sadie Lissette Guerrero Solis, </w:t>
      </w:r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Omar Olmos Lopez, Carlos Felipe Rodríguez Hernández, Laura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Angélica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Castillo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Laraб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Laura Patricia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Aldape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Valdés - Improving the learning-teaching process through adaptive learning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strateg</w:t>
      </w:r>
      <w:proofErr w:type="spellEnd"/>
    </w:p>
    <w:p w14:paraId="2C150E42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Pr="00CE010A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</w:rPr>
          <w:t>https://slejournal.springeropen.com/articles/10.1186/s40561-024-00314-9</w:t>
        </w:r>
      </w:hyperlink>
    </w:p>
    <w:p w14:paraId="3ED0BCF6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EE120A" w14:textId="77777777" w:rsidR="00CE010A" w:rsidRPr="00CE010A" w:rsidRDefault="00CE010A" w:rsidP="00CE010A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010A">
        <w:rPr>
          <w:rFonts w:ascii="Times New Roman" w:eastAsia="Times New Roman" w:hAnsi="Times New Roman" w:cs="Times New Roman"/>
          <w:color w:val="111111"/>
          <w:sz w:val="28"/>
          <w:szCs w:val="28"/>
          <w:lang w:val="fr-FR"/>
        </w:rPr>
        <w:lastRenderedPageBreak/>
        <w:t xml:space="preserve">Husam Yaseen, Abdelaziz Saleh Mohammad, Najwa Ashal, Hesham Abusaimeh, Ahmed Ali, </w:t>
      </w:r>
      <w:r w:rsidRPr="00CE01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Abdel-Aziz Ahmad </w:t>
      </w:r>
      <w:proofErr w:type="spellStart"/>
      <w:r w:rsidRPr="00CE010A">
        <w:rPr>
          <w:rFonts w:ascii="Times New Roman" w:eastAsia="Times New Roman" w:hAnsi="Times New Roman" w:cs="Times New Roman"/>
          <w:color w:val="111111"/>
          <w:sz w:val="28"/>
          <w:szCs w:val="28"/>
        </w:rPr>
        <w:t>Sharabati</w:t>
      </w:r>
      <w:proofErr w:type="spellEnd"/>
      <w:r w:rsidRPr="00CE01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The Impact of Adaptive Learning Technologies, Personalized Feedback, and Interactive AI Tools on Student Engagement: The Moderating Role of Digital Literacy</w:t>
      </w:r>
      <w:r w:rsidRPr="00CE010A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CE010A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</w:rPr>
          <w:t>https://www.researchgate.net/publication/388536909_The_Impact_of_Adaptive_Learning_Technologies_Personalized_Feedback_and_Interactive_AI_Tools_on_Student_Engagement_The_Moderating_Role_of_Digital_Literacy</w:t>
        </w:r>
      </w:hyperlink>
    </w:p>
    <w:p w14:paraId="10370053" w14:textId="77777777" w:rsidR="00CE010A" w:rsidRPr="00CE010A" w:rsidRDefault="00CE010A" w:rsidP="00CE010A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Ting-Ting Wu, </w:t>
      </w:r>
      <w:proofErr w:type="spellStart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Hsin</w:t>
      </w:r>
      <w:proofErr w:type="spellEnd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-Yu Lee, Wei-Sheng Wang, Chia-Ju Lin, Yueh-Min Huang - Leveraging computer vision for adaptive learning in STEM education: effect of engagement and self-efficacy</w:t>
      </w:r>
      <w:r w:rsidRPr="00CE010A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Pr="00CE010A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</w:rPr>
          <w:t>https://educationaltechnologyjournal.springeropen.com/articles/10.1186/s41239-023-00422-5</w:t>
        </w:r>
      </w:hyperlink>
    </w:p>
    <w:p w14:paraId="291418D7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309BBC9" w14:textId="77777777" w:rsidR="00CE010A" w:rsidRPr="00CE010A" w:rsidRDefault="00CE010A" w:rsidP="00CE010A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010A">
        <w:rPr>
          <w:rFonts w:ascii="Times New Roman" w:eastAsia="Times New Roman" w:hAnsi="Times New Roman" w:cs="Times New Roman"/>
          <w:sz w:val="28"/>
          <w:szCs w:val="28"/>
        </w:rPr>
        <w:t>Zohar Barnett-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Itzhaki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Dizza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Beimel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Arava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Tsoury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- Using a Variety of Interactive Learning Methods to Improve Learning Effectiveness: Insights from AI Models Based on Teaching Surveys</w:t>
      </w:r>
    </w:p>
    <w:p w14:paraId="2775D308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Pr="00CE010A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</w:rPr>
          <w:t>https://files.eric.ed.gov/fulltext/EJ1408273.pdf</w:t>
        </w:r>
      </w:hyperlink>
    </w:p>
    <w:p w14:paraId="6E2D988C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421E01" w14:textId="77777777" w:rsidR="00CE010A" w:rsidRPr="00CE010A" w:rsidRDefault="00CE010A" w:rsidP="00CE010A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Maheshya</w:t>
      </w:r>
      <w:proofErr w:type="spellEnd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Weerasinghe, Aaron Quigley, </w:t>
      </w:r>
      <w:proofErr w:type="spellStart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Klen</w:t>
      </w:r>
      <w:proofErr w:type="spellEnd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Čopič</w:t>
      </w:r>
      <w:proofErr w:type="spellEnd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Pucihar</w:t>
      </w:r>
      <w:proofErr w:type="spellEnd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Alice </w:t>
      </w:r>
      <w:proofErr w:type="spellStart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Toniolo</w:t>
      </w:r>
      <w:proofErr w:type="spellEnd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Angela Miguel, </w:t>
      </w:r>
      <w:proofErr w:type="spellStart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Matjaž</w:t>
      </w:r>
      <w:proofErr w:type="spellEnd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Kljun</w:t>
      </w:r>
      <w:proofErr w:type="spellEnd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Arigatō</w:t>
      </w:r>
      <w:proofErr w:type="spellEnd"/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Effects of Adaptive Guidance on Engagement and Performance in Augmented Reality Learning Environments</w:t>
      </w:r>
    </w:p>
    <w:p w14:paraId="118602FA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Pr="00CE010A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</w:rPr>
          <w:t>https://arxiv.org/abs/2207.00798</w:t>
        </w:r>
      </w:hyperlink>
    </w:p>
    <w:p w14:paraId="5D2CF8E6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5585B8" w14:textId="77777777" w:rsidR="00CE010A" w:rsidRPr="00CE010A" w:rsidRDefault="00CE010A" w:rsidP="00CE010A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010A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Ana-Elena Guerrero-Roldán, M. Elena Rodríguez-González, David Bañeres, Amal Elasri-Ejjaberi, </w:t>
      </w:r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Pau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Cortadas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E010A">
        <w:rPr>
          <w:rFonts w:ascii="Times New Roman" w:eastAsia="Times New Roman" w:hAnsi="Times New Roman" w:cs="Times New Roman"/>
          <w:color w:val="333333"/>
          <w:sz w:val="28"/>
          <w:szCs w:val="28"/>
        </w:rPr>
        <w:t>Experiences in the use of an adaptive intelligent system to enhance online learners' performance: a case study in Economics and Business courses</w:t>
      </w:r>
    </w:p>
    <w:p w14:paraId="68F7A87A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Pr="00CE010A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</w:rPr>
          <w:t>https://educationaltechnologyjournal.springeropen.com/articles/10.1186/s41239-021-00271-0</w:t>
        </w:r>
      </w:hyperlink>
    </w:p>
    <w:p w14:paraId="000738D9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1C9F38" w14:textId="77777777" w:rsidR="00CE010A" w:rsidRPr="00CE010A" w:rsidRDefault="00CE010A" w:rsidP="00CE010A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Ilie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Gligorea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Marius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Cioca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Romana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Oancea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Andra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-Teodora Gorski Hortensia Gorski Paul </w:t>
      </w:r>
      <w:proofErr w:type="spellStart"/>
      <w:r w:rsidRPr="00CE010A">
        <w:rPr>
          <w:rFonts w:ascii="Times New Roman" w:eastAsia="Times New Roman" w:hAnsi="Times New Roman" w:cs="Times New Roman"/>
          <w:sz w:val="28"/>
          <w:szCs w:val="28"/>
        </w:rPr>
        <w:t>Tudorache</w:t>
      </w:r>
      <w:proofErr w:type="spellEnd"/>
      <w:r w:rsidRPr="00CE010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E0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Adaptive Learning Using Artificial Intelligence in e-Learning: A Literature Review</w:t>
      </w:r>
    </w:p>
    <w:p w14:paraId="5514FEA3" w14:textId="77777777" w:rsidR="00CE010A" w:rsidRPr="00CE010A" w:rsidRDefault="00CE010A" w:rsidP="00CE010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Pr="00CE010A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</w:rPr>
          <w:t>https://www.mdpi.com/2227-7102/13/12/1216</w:t>
        </w:r>
      </w:hyperlink>
    </w:p>
    <w:p w14:paraId="21798BC8" w14:textId="77777777" w:rsidR="00CE010A" w:rsidRDefault="00CE010A" w:rsidP="00CE010A">
      <w:pPr>
        <w:pStyle w:val="a5"/>
      </w:pPr>
    </w:p>
    <w:p w14:paraId="2A0C712D" w14:textId="77777777" w:rsidR="00CE010A" w:rsidRDefault="00CE010A" w:rsidP="006E24DC">
      <w:pPr>
        <w:pStyle w:val="a4"/>
        <w:ind w:firstLine="720"/>
      </w:pPr>
    </w:p>
    <w:p w14:paraId="1B7EE489" w14:textId="77777777" w:rsidR="006E24DC" w:rsidRDefault="006E24DC" w:rsidP="006E24DC">
      <w:pPr>
        <w:pStyle w:val="a4"/>
        <w:ind w:firstLine="720"/>
      </w:pPr>
    </w:p>
    <w:p w14:paraId="65A0893F" w14:textId="77777777" w:rsidR="006E24DC" w:rsidRDefault="006E24DC" w:rsidP="006E24DC">
      <w:pPr>
        <w:pStyle w:val="a4"/>
        <w:ind w:firstLine="720"/>
      </w:pPr>
    </w:p>
    <w:p w14:paraId="36C6CF81" w14:textId="77777777" w:rsidR="006E24DC" w:rsidRDefault="006E24DC" w:rsidP="006E24DC">
      <w:pPr>
        <w:pStyle w:val="a4"/>
        <w:ind w:firstLine="720"/>
      </w:pPr>
    </w:p>
    <w:p w14:paraId="352BE601" w14:textId="77777777" w:rsidR="006E24DC" w:rsidRDefault="006E24DC" w:rsidP="006E24DC"/>
    <w:sectPr w:rsidR="006E24DC" w:rsidSect="006E24DC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BE66C"/>
    <w:multiLevelType w:val="hybridMultilevel"/>
    <w:tmpl w:val="DCB6CE96"/>
    <w:lvl w:ilvl="0" w:tplc="EC52A412">
      <w:start w:val="1"/>
      <w:numFmt w:val="decimal"/>
      <w:lvlText w:val="%1."/>
      <w:lvlJc w:val="left"/>
      <w:pPr>
        <w:ind w:left="720" w:hanging="360"/>
      </w:pPr>
    </w:lvl>
    <w:lvl w:ilvl="1" w:tplc="E2FEAFFC">
      <w:start w:val="1"/>
      <w:numFmt w:val="lowerLetter"/>
      <w:lvlText w:val="%2."/>
      <w:lvlJc w:val="left"/>
      <w:pPr>
        <w:ind w:left="1440" w:hanging="360"/>
      </w:pPr>
    </w:lvl>
    <w:lvl w:ilvl="2" w:tplc="041E5B86">
      <w:start w:val="1"/>
      <w:numFmt w:val="lowerRoman"/>
      <w:lvlText w:val="%3."/>
      <w:lvlJc w:val="right"/>
      <w:pPr>
        <w:ind w:left="2160" w:hanging="180"/>
      </w:pPr>
    </w:lvl>
    <w:lvl w:ilvl="3" w:tplc="AAC8361C">
      <w:start w:val="1"/>
      <w:numFmt w:val="decimal"/>
      <w:lvlText w:val="%4."/>
      <w:lvlJc w:val="left"/>
      <w:pPr>
        <w:ind w:left="2880" w:hanging="360"/>
      </w:pPr>
    </w:lvl>
    <w:lvl w:ilvl="4" w:tplc="1B3A016E">
      <w:start w:val="1"/>
      <w:numFmt w:val="lowerLetter"/>
      <w:lvlText w:val="%5."/>
      <w:lvlJc w:val="left"/>
      <w:pPr>
        <w:ind w:left="3600" w:hanging="360"/>
      </w:pPr>
    </w:lvl>
    <w:lvl w:ilvl="5" w:tplc="560EC6F2">
      <w:start w:val="1"/>
      <w:numFmt w:val="lowerRoman"/>
      <w:lvlText w:val="%6."/>
      <w:lvlJc w:val="right"/>
      <w:pPr>
        <w:ind w:left="4320" w:hanging="180"/>
      </w:pPr>
    </w:lvl>
    <w:lvl w:ilvl="6" w:tplc="BA06239E">
      <w:start w:val="1"/>
      <w:numFmt w:val="decimal"/>
      <w:lvlText w:val="%7."/>
      <w:lvlJc w:val="left"/>
      <w:pPr>
        <w:ind w:left="5040" w:hanging="360"/>
      </w:pPr>
    </w:lvl>
    <w:lvl w:ilvl="7" w:tplc="F1C81F8A">
      <w:start w:val="1"/>
      <w:numFmt w:val="lowerLetter"/>
      <w:lvlText w:val="%8."/>
      <w:lvlJc w:val="left"/>
      <w:pPr>
        <w:ind w:left="5760" w:hanging="360"/>
      </w:pPr>
    </w:lvl>
    <w:lvl w:ilvl="8" w:tplc="77AC5F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83"/>
    <w:rsid w:val="00635B83"/>
    <w:rsid w:val="006E24DC"/>
    <w:rsid w:val="00C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4852"/>
  <w15:chartTrackingRefBased/>
  <w15:docId w15:val="{DEC491E8-6645-4E16-8BA4-E2EAE284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4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010A"/>
    <w:pPr>
      <w:spacing w:line="278" w:lineRule="auto"/>
      <w:ind w:left="720"/>
      <w:contextualSpacing/>
    </w:pPr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ejournal.springeropen.com/articles/10.1186/s40561-024-00314-9" TargetMode="External"/><Relationship Id="rId13" Type="http://schemas.openxmlformats.org/officeDocument/2006/relationships/hyperlink" Target="https://educationaltechnologyjournal.springeropen.com/articles/10.1186/s41239-021-00271-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altechnologyjournal.springeropen.com/articles/10.1186/s41239-024-00480-3" TargetMode="External"/><Relationship Id="rId12" Type="http://schemas.openxmlformats.org/officeDocument/2006/relationships/hyperlink" Target="https://arxiv.org/abs/2207.007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rontiersin.org/journals/psychology/articles/10.3389/fpsyg.2022.1073985/full" TargetMode="External"/><Relationship Id="rId11" Type="http://schemas.openxmlformats.org/officeDocument/2006/relationships/hyperlink" Target="https://files.eric.ed.gov/fulltext/EJ1408273.pdf" TargetMode="External"/><Relationship Id="rId5" Type="http://schemas.openxmlformats.org/officeDocument/2006/relationships/hyperlink" Target="https://arxiv.org/abs/2309.1089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ducationaltechnologyjournal.springeropen.com/articles/10.1186/s41239-023-00422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88536909_The_Impact_of_Adaptive_Learning_Technologies_Personalized_Feedback_and_Interactive_AI_Tools_on_Student_Engagement_The_Moderating_Role_of_Digital_Literacy" TargetMode="External"/><Relationship Id="rId14" Type="http://schemas.openxmlformats.org/officeDocument/2006/relationships/hyperlink" Target="https://www.mdpi.com/2227-7102/13/12/121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Levishchenko</dc:creator>
  <cp:keywords/>
  <dc:description/>
  <cp:lastModifiedBy>Oleksandr Levishchenko</cp:lastModifiedBy>
  <cp:revision>2</cp:revision>
  <dcterms:created xsi:type="dcterms:W3CDTF">2025-12-07T19:25:00Z</dcterms:created>
  <dcterms:modified xsi:type="dcterms:W3CDTF">2025-12-07T19:37:00Z</dcterms:modified>
</cp:coreProperties>
</file>