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6852" w14:textId="1363E67E" w:rsidR="00A614BF" w:rsidRPr="00A614BF" w:rsidRDefault="00A614BF" w:rsidP="00A614BF">
      <w:pPr>
        <w:pStyle w:val="a4"/>
        <w:spacing w:line="360" w:lineRule="auto"/>
        <w:ind w:firstLine="374"/>
        <w:jc w:val="right"/>
        <w:rPr>
          <w:sz w:val="28"/>
          <w:szCs w:val="28"/>
          <w:shd w:val="clear" w:color="auto" w:fill="FFFFFF"/>
          <w:lang w:val="uk-UA"/>
        </w:rPr>
      </w:pPr>
      <w:proofErr w:type="spellStart"/>
      <w:r w:rsidRPr="00A614BF">
        <w:rPr>
          <w:sz w:val="28"/>
          <w:szCs w:val="28"/>
          <w:shd w:val="clear" w:color="auto" w:fill="FFFFFF"/>
          <w:lang w:val="uk-UA"/>
        </w:rPr>
        <w:t>Чизмар</w:t>
      </w:r>
      <w:proofErr w:type="spellEnd"/>
      <w:r w:rsidRPr="00A614BF">
        <w:rPr>
          <w:sz w:val="28"/>
          <w:szCs w:val="28"/>
          <w:lang w:val="uk-UA"/>
        </w:rPr>
        <w:t xml:space="preserve"> Іван Іванович, </w:t>
      </w:r>
      <w:r w:rsidRPr="00A614BF">
        <w:rPr>
          <w:sz w:val="28"/>
          <w:szCs w:val="28"/>
          <w:shd w:val="clear" w:color="auto" w:fill="FFFFFF"/>
          <w:lang w:val="uk-UA"/>
        </w:rPr>
        <w:t xml:space="preserve">аспірант кафедри </w:t>
      </w:r>
      <w:r w:rsidR="00E26FA3" w:rsidRPr="00A614BF">
        <w:rPr>
          <w:sz w:val="28"/>
          <w:szCs w:val="28"/>
          <w:shd w:val="clear" w:color="auto" w:fill="FFFFFF"/>
          <w:lang w:val="uk-UA"/>
        </w:rPr>
        <w:t>економіки</w:t>
      </w:r>
      <w:r w:rsidRPr="00A614BF">
        <w:rPr>
          <w:sz w:val="28"/>
          <w:szCs w:val="28"/>
          <w:shd w:val="clear" w:color="auto" w:fill="FFFFFF"/>
          <w:lang w:val="uk-UA"/>
        </w:rPr>
        <w:t xml:space="preserve"> та фінансів,</w:t>
      </w:r>
    </w:p>
    <w:p w14:paraId="5956D154" w14:textId="11469CFC" w:rsidR="00A614BF" w:rsidRDefault="00A614BF" w:rsidP="00A614B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14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Мукачівський державний університет</w:t>
      </w:r>
      <w:r w:rsidRPr="00A614BF">
        <w:rPr>
          <w:rFonts w:ascii="Times New Roman" w:eastAsia="Times New Roman" w:hAnsi="Times New Roman" w:cs="Times New Roman"/>
          <w:sz w:val="28"/>
          <w:szCs w:val="28"/>
          <w:lang w:val="uk-UA"/>
        </w:rPr>
        <w:t>, м. Мукачево</w:t>
      </w:r>
    </w:p>
    <w:p w14:paraId="5D0119F4" w14:textId="77777777" w:rsidR="00B90B6A" w:rsidRPr="00A614BF" w:rsidRDefault="00B90B6A" w:rsidP="00A614B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72761" w14:textId="108D59E9" w:rsidR="00A614BF" w:rsidRDefault="00A614BF" w:rsidP="00A614BF">
      <w:pPr>
        <w:pStyle w:val="a4"/>
        <w:spacing w:line="360" w:lineRule="auto"/>
        <w:ind w:firstLine="374"/>
        <w:rPr>
          <w:rFonts w:eastAsiaTheme="minorHAnsi"/>
          <w:b/>
          <w:bCs/>
          <w:sz w:val="28"/>
          <w:szCs w:val="28"/>
          <w:lang w:val="uk-UA" w:eastAsia="en-US"/>
        </w:rPr>
      </w:pPr>
      <w:r>
        <w:rPr>
          <w:rFonts w:eastAsiaTheme="minorHAnsi"/>
          <w:b/>
          <w:bCs/>
          <w:sz w:val="28"/>
          <w:szCs w:val="28"/>
          <w:lang w:val="uk-UA" w:eastAsia="en-US"/>
        </w:rPr>
        <w:t>ПРОГРАМУВАННЯ</w:t>
      </w:r>
      <w:r w:rsidR="004239E3">
        <w:rPr>
          <w:rFonts w:eastAsiaTheme="minorHAns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val="uk-UA" w:eastAsia="en-US"/>
        </w:rPr>
        <w:t>РОЗВИ</w:t>
      </w:r>
      <w:r w:rsidR="004239E3">
        <w:rPr>
          <w:rFonts w:eastAsiaTheme="minorHAnsi"/>
          <w:b/>
          <w:bCs/>
          <w:sz w:val="28"/>
          <w:szCs w:val="28"/>
          <w:lang w:val="uk-UA" w:eastAsia="en-US"/>
        </w:rPr>
        <w:t>Т</w:t>
      </w:r>
      <w:r>
        <w:rPr>
          <w:rFonts w:eastAsiaTheme="minorHAnsi"/>
          <w:b/>
          <w:bCs/>
          <w:sz w:val="28"/>
          <w:szCs w:val="28"/>
          <w:lang w:val="uk-UA" w:eastAsia="en-US"/>
        </w:rPr>
        <w:t>КУ КІБЕРСПОРТИВНИХ ОРГАНІЗАЦІЙ</w:t>
      </w:r>
    </w:p>
    <w:p w14:paraId="22B878B2" w14:textId="24C3839F" w:rsidR="004239E3" w:rsidRPr="00432980" w:rsidRDefault="00A614BF" w:rsidP="00423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Згідно </w:t>
      </w:r>
      <w:r w:rsidR="004239E3" w:rsidRPr="00432980">
        <w:rPr>
          <w:rFonts w:ascii="Times New Roman" w:hAnsi="Times New Roman" w:cs="Times New Roman"/>
          <w:sz w:val="28"/>
          <w:szCs w:val="28"/>
          <w:lang w:val="uk-UA" w:eastAsia="uk-UA"/>
        </w:rPr>
        <w:t>з аналізом</w:t>
      </w:r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сучасних наукових досліджень </w:t>
      </w:r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(Г. Карімов, Г. </w:t>
      </w:r>
      <w:proofErr w:type="spellStart"/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Амрін</w:t>
      </w:r>
      <w:proofErr w:type="spellEnd"/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Дж</w:t>
      </w:r>
      <w:proofErr w:type="spellEnd"/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Річі, І.</w:t>
      </w:r>
      <w:r w:rsidR="00355437"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Моді, І. </w:t>
      </w:r>
      <w:proofErr w:type="spellStart"/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Дзюбан</w:t>
      </w:r>
      <w:proofErr w:type="spellEnd"/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) </w:t>
      </w:r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процес п</w:t>
      </w:r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рограмування</w:t>
      </w: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4329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кіберспортивних організацій</w:t>
      </w:r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може ґрунтуватися</w:t>
      </w:r>
      <w:r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засобах лінійного програмування </w:t>
      </w: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</w:t>
      </w:r>
      <w:r w:rsidR="00E238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>ЛП)</w:t>
      </w: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522C503C" w14:textId="0EC831F7" w:rsidR="00887C48" w:rsidRPr="00432980" w:rsidRDefault="00A614BF" w:rsidP="004239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такого підходу </w:t>
      </w: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передбача</w:t>
      </w: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>ється</w:t>
      </w: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у процесі виробничо-господарської діяльності організацій </w:t>
      </w:r>
      <w:r w:rsidR="004239E3" w:rsidRPr="0043298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кіберспортивних організацій </w:t>
      </w: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формується система лінійних </w:t>
      </w:r>
      <w:proofErr w:type="spellStart"/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>нерівностей</w:t>
      </w:r>
      <w:proofErr w:type="spellEnd"/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>, яка</w:t>
      </w: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887C48"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A4DD2CA" w14:textId="77777777" w:rsidR="00432980" w:rsidRPr="00432980" w:rsidRDefault="00887C48" w:rsidP="004329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A614BF"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 стан спорідненості та напрями її еволюції, відповідно до прийнятих рішень</w:t>
      </w: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6C4095E8" w14:textId="4AA5161A" w:rsidR="00A614BF" w:rsidRPr="00432980" w:rsidRDefault="00887C48" w:rsidP="004329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A614BF"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визначається за</w:t>
      </w:r>
      <w:r w:rsidR="00A614BF"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системою обмежень </w:t>
      </w:r>
      <w:r w:rsidR="00A614BF"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(згідно </w:t>
      </w:r>
      <w:r w:rsidR="00432980" w:rsidRPr="00432980">
        <w:rPr>
          <w:rFonts w:ascii="Times New Roman" w:hAnsi="Times New Roman" w:cs="Times New Roman"/>
          <w:sz w:val="28"/>
          <w:szCs w:val="28"/>
          <w:lang w:val="uk-UA" w:eastAsia="uk-UA"/>
        </w:rPr>
        <w:t>з задачею</w:t>
      </w:r>
      <w:r w:rsidR="00A614BF" w:rsidRPr="004329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лінійного програмування). </w:t>
      </w:r>
    </w:p>
    <w:p w14:paraId="6DE28F1D" w14:textId="77777777" w:rsidR="00432980" w:rsidRDefault="00432980" w:rsidP="004329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Закономірно, що лінійна функція f(x) за своїм змістом – цільова. Відтак, ця функція придатна для ідентифікації розвитку спорідненості за цільовими формальними групами кіберспортивних організацій та спільнот видавця/розробника кіберспортивної гри. Однак, відповідно до наведеної специфіки, очевидно, що такий підхід має певні недоліки, що обмежують можливості застосування підходу для кіберспортивних організацій. Серед недоліків: відсутність усталеного підходу до систематизованої сукупності кроків з ідентифікації системогенезу процесів виробничо-господарської діяльності; відсутність усталеного підходу до систематизованої сукупності кроків з ідентифікації онтогенезу процесів виробничо-господарської діяльності. Зокрема, для реалізації цих завдань пропонують використання кроків із графічного вирішення із застосуванням [2; 3]: </w:t>
      </w:r>
    </w:p>
    <w:p w14:paraId="279944B2" w14:textId="77777777" w:rsidR="00432980" w:rsidRDefault="00432980" w:rsidP="00C26E51">
      <w:pPr>
        <w:pStyle w:val="a6"/>
        <w:numPr>
          <w:ilvl w:val="0"/>
          <w:numId w:val="6"/>
        </w:numPr>
        <w:spacing w:after="0" w:line="360" w:lineRule="auto"/>
        <w:ind w:left="709"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симплекс-методу; </w:t>
      </w:r>
    </w:p>
    <w:p w14:paraId="3DED2F90" w14:textId="77777777" w:rsidR="00432980" w:rsidRDefault="00432980" w:rsidP="00C26E51">
      <w:pPr>
        <w:pStyle w:val="a6"/>
        <w:numPr>
          <w:ilvl w:val="0"/>
          <w:numId w:val="6"/>
        </w:numPr>
        <w:spacing w:after="0" w:line="360" w:lineRule="auto"/>
        <w:ind w:left="709"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двоїстий симплекс-методу (P-методу); </w:t>
      </w:r>
    </w:p>
    <w:p w14:paraId="4F468B6B" w14:textId="77777777" w:rsidR="00432980" w:rsidRDefault="00432980" w:rsidP="00C26E51">
      <w:pPr>
        <w:pStyle w:val="a6"/>
        <w:numPr>
          <w:ilvl w:val="0"/>
          <w:numId w:val="6"/>
        </w:numPr>
        <w:spacing w:after="0" w:line="360" w:lineRule="auto"/>
        <w:ind w:left="709"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параметричного програмування; </w:t>
      </w:r>
    </w:p>
    <w:p w14:paraId="605F551F" w14:textId="77777777" w:rsidR="00432980" w:rsidRDefault="00432980" w:rsidP="00C26E51">
      <w:pPr>
        <w:pStyle w:val="a6"/>
        <w:numPr>
          <w:ilvl w:val="0"/>
          <w:numId w:val="6"/>
        </w:numPr>
        <w:spacing w:after="0" w:line="360" w:lineRule="auto"/>
        <w:ind w:left="709"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дрібно-лінійного програмування). </w:t>
      </w:r>
    </w:p>
    <w:p w14:paraId="44516A84" w14:textId="77777777" w:rsidR="00432980" w:rsidRDefault="00432980" w:rsidP="00432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ідентифікації системогенезу функціональних систем організацій та онтогенезу їх розвитку за сукупністю методів ЛП наведені в табл. 1. </w:t>
      </w:r>
    </w:p>
    <w:p w14:paraId="3C0B9FEB" w14:textId="77777777" w:rsidR="00C576D9" w:rsidRPr="00D3124B" w:rsidRDefault="00C576D9" w:rsidP="00A10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1</w:t>
      </w:r>
    </w:p>
    <w:p w14:paraId="2502BE68" w14:textId="0EA6BDD2" w:rsidR="00C576D9" w:rsidRPr="00D3124B" w:rsidRDefault="00C576D9" w:rsidP="00A107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ідентифікації системогенезу функціональних систем організацій та онтогенезу їх розвитку за сукупністю методів ЛП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3827"/>
        <w:gridCol w:w="4281"/>
      </w:tblGrid>
      <w:tr w:rsidR="00C576D9" w:rsidRPr="00D3124B" w14:paraId="23F63826" w14:textId="77777777" w:rsidTr="00C576D9">
        <w:tc>
          <w:tcPr>
            <w:tcW w:w="1526" w:type="dxa"/>
          </w:tcPr>
          <w:p w14:paraId="754F72EC" w14:textId="77777777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 рішення</w:t>
            </w:r>
          </w:p>
        </w:tc>
        <w:tc>
          <w:tcPr>
            <w:tcW w:w="3827" w:type="dxa"/>
          </w:tcPr>
          <w:p w14:paraId="03F8AB18" w14:textId="77777777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Особливості алгоритму дій методу ЛП</w:t>
            </w:r>
          </w:p>
        </w:tc>
        <w:tc>
          <w:tcPr>
            <w:tcW w:w="4281" w:type="dxa"/>
          </w:tcPr>
          <w:p w14:paraId="75C865CC" w14:textId="77777777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Специфіка застосування ЛП</w:t>
            </w:r>
          </w:p>
        </w:tc>
      </w:tr>
      <w:tr w:rsidR="00C576D9" w:rsidRPr="00D3124B" w14:paraId="4E71B983" w14:textId="77777777" w:rsidTr="00C576D9">
        <w:tc>
          <w:tcPr>
            <w:tcW w:w="1526" w:type="dxa"/>
          </w:tcPr>
          <w:p w14:paraId="37D4D928" w14:textId="77777777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Графічний  </w:t>
            </w:r>
          </w:p>
        </w:tc>
        <w:tc>
          <w:tcPr>
            <w:tcW w:w="3827" w:type="dxa"/>
          </w:tcPr>
          <w:p w14:paraId="7B9B94B7" w14:textId="7C5C12C7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визначає множину значень для кожного процесу виробничо-господарської діяльності організацій</w:t>
            </w:r>
            <w:r w:rsidR="001D745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окреслює багатогранник стану спорідненості (область D)</w:t>
            </w:r>
          </w:p>
        </w:tc>
        <w:tc>
          <w:tcPr>
            <w:tcW w:w="4281" w:type="dxa"/>
          </w:tcPr>
          <w:p w14:paraId="1AA531BC" w14:textId="77777777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побудову області D; знаходження </w:t>
            </w:r>
            <w:proofErr w:type="spellStart"/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gradF</w:t>
            </w:r>
            <w:proofErr w:type="spellEnd"/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його побудову; знаходження екстремуму функції по першій і останній точках області D</w:t>
            </w:r>
          </w:p>
        </w:tc>
      </w:tr>
      <w:tr w:rsidR="00C576D9" w:rsidRPr="00D3124B" w14:paraId="5A37EAF2" w14:textId="77777777" w:rsidTr="00C576D9">
        <w:tc>
          <w:tcPr>
            <w:tcW w:w="1526" w:type="dxa"/>
          </w:tcPr>
          <w:p w14:paraId="7BE6A39D" w14:textId="77777777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Симплекс</w:t>
            </w:r>
          </w:p>
        </w:tc>
        <w:tc>
          <w:tcPr>
            <w:tcW w:w="3827" w:type="dxa"/>
          </w:tcPr>
          <w:p w14:paraId="5A1FB3BF" w14:textId="04712CF0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визначає специфіку послідовної еволюції процесу виробничо-господарської діяльності </w:t>
            </w:r>
          </w:p>
        </w:tc>
        <w:tc>
          <w:tcPr>
            <w:tcW w:w="4281" w:type="dxa"/>
          </w:tcPr>
          <w:p w14:paraId="0D3F8E04" w14:textId="5237197C" w:rsidR="00C576D9" w:rsidRPr="00D3124B" w:rsidRDefault="00D3124B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 w:rsidR="00C576D9"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лише </w:t>
            </w: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оптимістичн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C576D9"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варіант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576D9"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еволюції спорідненості по ЛП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тільки</w:t>
            </w:r>
            <w:r w:rsidR="00C576D9"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C576D9"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окремим процесом.</w:t>
            </w:r>
          </w:p>
        </w:tc>
      </w:tr>
      <w:tr w:rsidR="00C576D9" w:rsidRPr="00D3124B" w14:paraId="3EDC2FD7" w14:textId="77777777" w:rsidTr="00C576D9">
        <w:tc>
          <w:tcPr>
            <w:tcW w:w="1526" w:type="dxa"/>
          </w:tcPr>
          <w:p w14:paraId="5C44AA33" w14:textId="77777777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Параметричного програмування</w:t>
            </w:r>
          </w:p>
        </w:tc>
        <w:tc>
          <w:tcPr>
            <w:tcW w:w="3827" w:type="dxa"/>
          </w:tcPr>
          <w:p w14:paraId="51424BE8" w14:textId="734AC9E3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визначає специфіку послідовної еволюції кожного процесу виробничо-господарської діяльності з урахуванням системи обмежень</w:t>
            </w:r>
          </w:p>
        </w:tc>
        <w:tc>
          <w:tcPr>
            <w:tcW w:w="4281" w:type="dxa"/>
          </w:tcPr>
          <w:p w14:paraId="7766D3E7" w14:textId="6D64C1D8" w:rsidR="00C576D9" w:rsidRPr="00D3124B" w:rsidRDefault="00D3124B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</w:t>
            </w: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лише </w:t>
            </w:r>
            <w:r w:rsidR="00C576D9"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оптимальні варіанти еволюції спорідненості по ЛП за окремим процесом, за умови, що результат еволюції (цільова функція) має обмеження</w:t>
            </w:r>
          </w:p>
        </w:tc>
      </w:tr>
      <w:tr w:rsidR="00C576D9" w:rsidRPr="00D3124B" w14:paraId="5635996A" w14:textId="77777777" w:rsidTr="00C576D9">
        <w:tc>
          <w:tcPr>
            <w:tcW w:w="1526" w:type="dxa"/>
          </w:tcPr>
          <w:p w14:paraId="20242CBD" w14:textId="77777777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Двоїстий симплекс (P-метод)</w:t>
            </w:r>
          </w:p>
        </w:tc>
        <w:tc>
          <w:tcPr>
            <w:tcW w:w="3827" w:type="dxa"/>
          </w:tcPr>
          <w:p w14:paraId="26D51C23" w14:textId="46CEA110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визначає специфіку послідовної еволюції кожного процесу виробничо-господарської діяльності із можливим дослідженням її можливих варіацій</w:t>
            </w:r>
          </w:p>
        </w:tc>
        <w:tc>
          <w:tcPr>
            <w:tcW w:w="4281" w:type="dxa"/>
          </w:tcPr>
          <w:p w14:paraId="58A53D82" w14:textId="39CD6E76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необхідне введення системи обмежень.</w:t>
            </w:r>
            <w:r w:rsidR="00434EE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Це</w:t>
            </w: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дозволяє представити кроки еволюції як перехід від відсутності спорідненості до максимального рівня спорідненості за симплекс-методом.</w:t>
            </w:r>
          </w:p>
        </w:tc>
      </w:tr>
      <w:tr w:rsidR="00C576D9" w:rsidRPr="00D3124B" w14:paraId="5DAC2342" w14:textId="77777777" w:rsidTr="00C576D9">
        <w:tc>
          <w:tcPr>
            <w:tcW w:w="1526" w:type="dxa"/>
          </w:tcPr>
          <w:p w14:paraId="614B54A4" w14:textId="6B60E528" w:rsidR="00C576D9" w:rsidRPr="00D3124B" w:rsidRDefault="00A10727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107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дрібно-лінійного </w:t>
            </w:r>
            <w:r w:rsidR="00C576D9"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програмування</w:t>
            </w:r>
          </w:p>
        </w:tc>
        <w:tc>
          <w:tcPr>
            <w:tcW w:w="3827" w:type="dxa"/>
          </w:tcPr>
          <w:p w14:paraId="21FB0F51" w14:textId="7701659C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визначає специфіку послідовної еволюції процесу виробничо-господарської діяльності, якщо потрібно оптимізувати цей процес з урахуванням системи обмежень що залежать від певних параметрів</w:t>
            </w:r>
          </w:p>
        </w:tc>
        <w:tc>
          <w:tcPr>
            <w:tcW w:w="4281" w:type="dxa"/>
          </w:tcPr>
          <w:p w14:paraId="378753F1" w14:textId="5FCD46D2" w:rsidR="00C576D9" w:rsidRPr="00D3124B" w:rsidRDefault="00C576D9" w:rsidP="00294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необхідне отримання цільової функції еволюції </w:t>
            </w:r>
            <w:r w:rsidR="00A10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змінни</w:t>
            </w:r>
            <w:r w:rsidR="00A10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 (за</w:t>
            </w: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відношеннями 2-ох лінійних функцій</w:t>
            </w:r>
            <w:r w:rsidR="00A107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87C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</w:t>
            </w:r>
            <w:r w:rsidRPr="00D312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ускладнює процес ідентифікації онтогенезу та потребує застосування спеціалізованих методів обробки даних. </w:t>
            </w:r>
          </w:p>
        </w:tc>
      </w:tr>
    </w:tbl>
    <w:p w14:paraId="2FD18B98" w14:textId="234C1DE3" w:rsidR="00C576D9" w:rsidRPr="00D3124B" w:rsidRDefault="00C576D9" w:rsidP="00C576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D3124B">
        <w:rPr>
          <w:rFonts w:ascii="Times New Roman" w:eastAsia="Times New Roman" w:hAnsi="Times New Roman" w:cs="Times New Roman"/>
          <w:sz w:val="24"/>
          <w:szCs w:val="20"/>
          <w:lang w:val="uk-UA"/>
        </w:rPr>
        <w:t>Джерело: сформовано на основі [1-</w:t>
      </w:r>
      <w:r w:rsidR="00A10727">
        <w:rPr>
          <w:rFonts w:ascii="Times New Roman" w:eastAsia="Times New Roman" w:hAnsi="Times New Roman" w:cs="Times New Roman"/>
          <w:sz w:val="24"/>
          <w:szCs w:val="20"/>
          <w:lang w:val="uk-UA"/>
        </w:rPr>
        <w:t>3</w:t>
      </w:r>
      <w:r w:rsidRPr="00D3124B">
        <w:rPr>
          <w:rFonts w:ascii="Times New Roman" w:eastAsia="Times New Roman" w:hAnsi="Times New Roman" w:cs="Times New Roman"/>
          <w:sz w:val="24"/>
          <w:szCs w:val="20"/>
          <w:lang w:val="uk-UA"/>
        </w:rPr>
        <w:t>]</w:t>
      </w:r>
    </w:p>
    <w:p w14:paraId="6995A43D" w14:textId="77777777" w:rsidR="00434EE8" w:rsidRDefault="00434EE8" w:rsidP="00C344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3F5F30" w14:textId="18A0BD94" w:rsidR="00887C48" w:rsidRPr="00A10727" w:rsidRDefault="00D3124B" w:rsidP="00A107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A614BF"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з описом особливостей ідентифікації системогенезу функціональних систем організацій та онтогенезу їх розвитку за сукупністю методів ЛП, можна </w:t>
      </w:r>
      <w:r w:rsidR="00887C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виділити базову специфіку застосування підходу, для </w:t>
      </w:r>
      <w:r w:rsidR="00887C48" w:rsidRPr="00CD27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програмування с</w:t>
      </w:r>
      <w:r w:rsidR="00887C48" w:rsidRPr="00CD2758">
        <w:rPr>
          <w:rFonts w:ascii="Times New Roman" w:eastAsia="Times New Roman" w:hAnsi="Times New Roman" w:cs="Times New Roman"/>
          <w:sz w:val="28"/>
          <w:szCs w:val="28"/>
          <w:lang w:val="uk-UA"/>
        </w:rPr>
        <w:t>тану спорідненості процесів виробничо-господарської діяльності та напрямів розвитку</w:t>
      </w:r>
      <w:r w:rsidR="00887C48" w:rsidRPr="00CD27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87C48" w:rsidRPr="00CD27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кіберспортивних організацій</w:t>
      </w:r>
      <w:r w:rsidR="00887C4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(рис. 1). </w:t>
      </w:r>
    </w:p>
    <w:p w14:paraId="6FBD8263" w14:textId="77777777" w:rsidR="00A10727" w:rsidRDefault="00A10727" w:rsidP="00A614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15E8DB" w14:textId="6005BB00" w:rsidR="00A10727" w:rsidRDefault="00A10727" w:rsidP="00A107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6E3D726" wp14:editId="758CE841">
            <wp:extent cx="5861050" cy="2701040"/>
            <wp:effectExtent l="0" t="57150" r="0" b="6159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9EF947A" w14:textId="7D7E0B23" w:rsidR="00A10727" w:rsidRDefault="00A10727" w:rsidP="00A1072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Рис. 1.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азов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специфік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застосування підходу</w:t>
      </w:r>
      <w:r w:rsidRPr="00A1072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</w:t>
      </w:r>
      <w:r w:rsidRPr="00CD27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програмування </w:t>
      </w:r>
      <w:r w:rsidRPr="00CD2758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процесів виробничо-господарської діяльності та розвитку</w:t>
      </w:r>
      <w:r w:rsidRPr="00CD27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7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кіберспортивних організацій</w:t>
      </w:r>
    </w:p>
    <w:p w14:paraId="0AC060E4" w14:textId="77777777" w:rsidR="00A10727" w:rsidRPr="00D3124B" w:rsidRDefault="00A10727" w:rsidP="00A107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D3124B">
        <w:rPr>
          <w:rFonts w:ascii="Times New Roman" w:eastAsia="Times New Roman" w:hAnsi="Times New Roman" w:cs="Times New Roman"/>
          <w:sz w:val="24"/>
          <w:szCs w:val="20"/>
          <w:lang w:val="uk-UA"/>
        </w:rPr>
        <w:t>Джерело: сформовано на основі [1-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3</w:t>
      </w:r>
      <w:r w:rsidRPr="00D3124B">
        <w:rPr>
          <w:rFonts w:ascii="Times New Roman" w:eastAsia="Times New Roman" w:hAnsi="Times New Roman" w:cs="Times New Roman"/>
          <w:sz w:val="24"/>
          <w:szCs w:val="20"/>
          <w:lang w:val="uk-UA"/>
        </w:rPr>
        <w:t>]</w:t>
      </w:r>
    </w:p>
    <w:p w14:paraId="1A2600FE" w14:textId="01EA7BC2" w:rsidR="00A614BF" w:rsidRPr="00D3124B" w:rsidRDefault="00A10727" w:rsidP="00A10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Відтак</w:t>
      </w:r>
      <w:r w:rsidR="00EB4E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7F5E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887C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ідентифікації системогенезу функціональних систем </w:t>
      </w:r>
      <w:r w:rsidR="00EB4E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кіберспортивних </w:t>
      </w:r>
      <w:r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 та онтогенезу їх розвитку </w:t>
      </w:r>
      <w:r w:rsidR="002D7F5E">
        <w:rPr>
          <w:rFonts w:ascii="Times New Roman" w:eastAsia="Times New Roman" w:hAnsi="Times New Roman" w:cs="Times New Roman"/>
          <w:sz w:val="28"/>
          <w:szCs w:val="28"/>
          <w:lang w:val="uk-UA"/>
        </w:rPr>
        <w:t>на основі</w:t>
      </w:r>
      <w:r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ЛП: </w:t>
      </w:r>
      <w:r w:rsidR="00A614BF"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>1) складно чітко ідентифікувати реальний зміст еволюції різновекторних процесів у межах споріднених кіберспортивних організацій; 2) неможливо ідентифікувати зміст еволюції різновекторних процесів у межах споріднених кіберспортивних організацій;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14BF"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>3) рівняння формуються, ґрунтуючись на</w:t>
      </w:r>
      <w:r w:rsidR="00A614BF" w:rsidRPr="00D312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припущення</w:t>
      </w:r>
      <w:r w:rsidR="00EB4E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A614BF"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</w:t>
      </w:r>
      <w:r w:rsidR="00EB4E01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A614BF"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становлять елементи ідентифікації </w:t>
      </w:r>
      <w:r w:rsidR="00EB4E01">
        <w:rPr>
          <w:rFonts w:ascii="Times New Roman" w:eastAsia="Times New Roman" w:hAnsi="Times New Roman" w:cs="Times New Roman"/>
          <w:sz w:val="28"/>
          <w:szCs w:val="28"/>
          <w:lang w:val="uk-UA"/>
        </w:rPr>
        <w:t>змісту</w:t>
      </w:r>
      <w:r w:rsidR="00A614BF"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еволюції спорідненості процесів виробничо-господарської діяльності кіберспортивних організацій</w:t>
      </w:r>
      <w:r w:rsidR="00A614BF" w:rsidRPr="00D312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4) рівняння щодо </w:t>
      </w:r>
      <w:r w:rsidR="00A614BF" w:rsidRPr="00D3124B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процесів виробничо-господарської діяльності</w:t>
      </w:r>
      <w:r w:rsidR="00A614BF" w:rsidRPr="00D312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найбільш точні.</w:t>
      </w:r>
    </w:p>
    <w:p w14:paraId="5F1BD90A" w14:textId="14B5CC16" w:rsidR="00644B0B" w:rsidRDefault="00D3124B" w:rsidP="00D3124B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3124B">
        <w:rPr>
          <w:rFonts w:ascii="Times New Roman" w:eastAsia="Times New Roman" w:hAnsi="Times New Roman" w:cs="Times New Roman"/>
          <w:sz w:val="24"/>
          <w:szCs w:val="24"/>
          <w:lang w:val="uk-UA"/>
        </w:rPr>
        <w:t>Література:</w:t>
      </w:r>
    </w:p>
    <w:p w14:paraId="1D470558" w14:textId="451608CF" w:rsidR="00A10727" w:rsidRPr="00887C48" w:rsidRDefault="00A10727" w:rsidP="00887C4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7C48">
        <w:rPr>
          <w:rFonts w:ascii="Times New Roman" w:eastAsia="Times New Roman" w:hAnsi="Times New Roman" w:cs="Times New Roman"/>
          <w:sz w:val="24"/>
          <w:szCs w:val="24"/>
        </w:rPr>
        <w:t>Амрин</w:t>
      </w:r>
      <w:proofErr w:type="spellEnd"/>
      <w:r w:rsidRPr="00887C48">
        <w:rPr>
          <w:rFonts w:ascii="Times New Roman" w:eastAsia="Times New Roman" w:hAnsi="Times New Roman" w:cs="Times New Roman"/>
          <w:sz w:val="24"/>
          <w:szCs w:val="24"/>
        </w:rPr>
        <w:t xml:space="preserve"> Г., Ричи Дж., </w:t>
      </w:r>
      <w:proofErr w:type="spellStart"/>
      <w:r w:rsidRPr="00887C48">
        <w:rPr>
          <w:rFonts w:ascii="Times New Roman" w:eastAsia="Times New Roman" w:hAnsi="Times New Roman" w:cs="Times New Roman"/>
          <w:sz w:val="24"/>
          <w:szCs w:val="24"/>
        </w:rPr>
        <w:t>Моди</w:t>
      </w:r>
      <w:proofErr w:type="spellEnd"/>
      <w:r w:rsidRPr="00887C48">
        <w:rPr>
          <w:rFonts w:ascii="Times New Roman" w:eastAsia="Times New Roman" w:hAnsi="Times New Roman" w:cs="Times New Roman"/>
          <w:sz w:val="24"/>
          <w:szCs w:val="24"/>
        </w:rPr>
        <w:t xml:space="preserve"> И. Организация производства и управления в американских </w:t>
      </w:r>
      <w:r w:rsidR="00434EE8" w:rsidRPr="00887C48">
        <w:rPr>
          <w:rFonts w:ascii="Times New Roman" w:eastAsia="Times New Roman" w:hAnsi="Times New Roman" w:cs="Times New Roman"/>
          <w:sz w:val="24"/>
          <w:szCs w:val="24"/>
        </w:rPr>
        <w:t>корпорациях. -</w:t>
      </w:r>
      <w:r w:rsidRPr="00887C48">
        <w:rPr>
          <w:rFonts w:ascii="Times New Roman" w:eastAsia="Times New Roman" w:hAnsi="Times New Roman" w:cs="Times New Roman"/>
          <w:sz w:val="24"/>
          <w:szCs w:val="24"/>
        </w:rPr>
        <w:t xml:space="preserve"> М.: Экономика, 1991.- 284 с.</w:t>
      </w:r>
    </w:p>
    <w:p w14:paraId="48A4B20C" w14:textId="77777777" w:rsidR="00A10727" w:rsidRPr="00887C48" w:rsidRDefault="00A10727" w:rsidP="00887C48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7C48">
        <w:rPr>
          <w:rFonts w:ascii="Times New Roman" w:eastAsia="Times New Roman" w:hAnsi="Times New Roman" w:cs="Times New Roman"/>
          <w:sz w:val="24"/>
          <w:szCs w:val="24"/>
        </w:rPr>
        <w:t>Дзюбан</w:t>
      </w:r>
      <w:proofErr w:type="spellEnd"/>
      <w:r w:rsidRPr="00887C48">
        <w:rPr>
          <w:rFonts w:ascii="Times New Roman" w:eastAsia="Times New Roman" w:hAnsi="Times New Roman" w:cs="Times New Roman"/>
          <w:sz w:val="24"/>
          <w:szCs w:val="24"/>
        </w:rPr>
        <w:t xml:space="preserve"> І. Ю., Жиров О.Л., </w:t>
      </w:r>
      <w:proofErr w:type="spellStart"/>
      <w:r w:rsidRPr="00887C48">
        <w:rPr>
          <w:rFonts w:ascii="Times New Roman" w:eastAsia="Times New Roman" w:hAnsi="Times New Roman" w:cs="Times New Roman"/>
          <w:sz w:val="24"/>
          <w:szCs w:val="24"/>
        </w:rPr>
        <w:t>Охріменко</w:t>
      </w:r>
      <w:proofErr w:type="spellEnd"/>
      <w:r w:rsidRPr="00887C48">
        <w:rPr>
          <w:rFonts w:ascii="Times New Roman" w:eastAsia="Times New Roman" w:hAnsi="Times New Roman" w:cs="Times New Roman"/>
          <w:sz w:val="24"/>
          <w:szCs w:val="24"/>
        </w:rPr>
        <w:t xml:space="preserve"> М.Г. </w:t>
      </w:r>
      <w:proofErr w:type="spellStart"/>
      <w:r w:rsidRPr="00887C48">
        <w:rPr>
          <w:rFonts w:ascii="Times New Roman" w:eastAsia="Times New Roman" w:hAnsi="Times New Roman" w:cs="Times New Roman"/>
          <w:sz w:val="24"/>
          <w:szCs w:val="24"/>
        </w:rPr>
        <w:t>Методи</w:t>
      </w:r>
      <w:proofErr w:type="spellEnd"/>
      <w:r w:rsidRPr="00887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C48">
        <w:rPr>
          <w:rFonts w:ascii="Times New Roman" w:eastAsia="Times New Roman" w:hAnsi="Times New Roman" w:cs="Times New Roman"/>
          <w:sz w:val="24"/>
          <w:szCs w:val="24"/>
        </w:rPr>
        <w:t>дослідження</w:t>
      </w:r>
      <w:proofErr w:type="spellEnd"/>
      <w:r w:rsidRPr="00887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C48">
        <w:rPr>
          <w:rFonts w:ascii="Times New Roman" w:eastAsia="Times New Roman" w:hAnsi="Times New Roman" w:cs="Times New Roman"/>
          <w:sz w:val="24"/>
          <w:szCs w:val="24"/>
        </w:rPr>
        <w:t>операцій</w:t>
      </w:r>
      <w:proofErr w:type="spellEnd"/>
      <w:r w:rsidRPr="00887C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87C48">
        <w:rPr>
          <w:rFonts w:ascii="Times New Roman" w:eastAsia="Times New Roman" w:hAnsi="Times New Roman" w:cs="Times New Roman"/>
          <w:sz w:val="24"/>
          <w:szCs w:val="24"/>
        </w:rPr>
        <w:t>Київ</w:t>
      </w:r>
      <w:proofErr w:type="spellEnd"/>
      <w:r w:rsidRPr="00887C4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87C4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87C48">
        <w:rPr>
          <w:rFonts w:ascii="Times New Roman" w:eastAsia="Times New Roman" w:hAnsi="Times New Roman" w:cs="Times New Roman"/>
          <w:sz w:val="24"/>
          <w:szCs w:val="24"/>
        </w:rPr>
        <w:t>Політехніка</w:t>
      </w:r>
      <w:proofErr w:type="spellEnd"/>
      <w:r w:rsidRPr="00887C48">
        <w:rPr>
          <w:rFonts w:ascii="Times New Roman" w:eastAsia="Times New Roman" w:hAnsi="Times New Roman" w:cs="Times New Roman"/>
          <w:sz w:val="24"/>
          <w:szCs w:val="24"/>
        </w:rPr>
        <w:t>», 2005. 160 с.</w:t>
      </w:r>
      <w:r w:rsidRPr="00887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4F4F39" w14:textId="77777777" w:rsidR="00A10727" w:rsidRPr="00887C48" w:rsidRDefault="00A10727" w:rsidP="00887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C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Карімов Г.І.</w:t>
      </w:r>
      <w:r w:rsidRPr="00887C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887C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Моделювання та прогнозування в управлінні: </w:t>
      </w:r>
      <w:proofErr w:type="spellStart"/>
      <w:r w:rsidRPr="00887C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навч</w:t>
      </w:r>
      <w:proofErr w:type="spellEnd"/>
      <w:r w:rsidRPr="00887C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посібник/ Г.І. Карімов – </w:t>
      </w:r>
      <w:proofErr w:type="spellStart"/>
      <w:r w:rsidRPr="00887C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Кам’янське</w:t>
      </w:r>
      <w:proofErr w:type="spellEnd"/>
      <w:r w:rsidRPr="00887C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ДДТУ, 2018. </w:t>
      </w:r>
      <w:r w:rsidRPr="00887C48">
        <w:rPr>
          <w:rFonts w:ascii="Times New Roman" w:eastAsia="Times New Roman" w:hAnsi="Times New Roman" w:cs="Times New Roman"/>
          <w:color w:val="000000"/>
          <w:sz w:val="24"/>
          <w:szCs w:val="24"/>
        </w:rPr>
        <w:t>163 с.</w:t>
      </w:r>
    </w:p>
    <w:sectPr w:rsidR="00A10727" w:rsidRPr="00887C48" w:rsidSect="00D3124B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A403" w14:textId="77777777" w:rsidR="00144A2F" w:rsidRDefault="00144A2F" w:rsidP="00EB4E01">
      <w:pPr>
        <w:spacing w:after="0" w:line="240" w:lineRule="auto"/>
      </w:pPr>
      <w:r>
        <w:separator/>
      </w:r>
    </w:p>
  </w:endnote>
  <w:endnote w:type="continuationSeparator" w:id="0">
    <w:p w14:paraId="5404A84A" w14:textId="77777777" w:rsidR="00144A2F" w:rsidRDefault="00144A2F" w:rsidP="00EB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BB3E" w14:textId="77777777" w:rsidR="00144A2F" w:rsidRDefault="00144A2F" w:rsidP="00EB4E01">
      <w:pPr>
        <w:spacing w:after="0" w:line="240" w:lineRule="auto"/>
      </w:pPr>
      <w:r>
        <w:separator/>
      </w:r>
    </w:p>
  </w:footnote>
  <w:footnote w:type="continuationSeparator" w:id="0">
    <w:p w14:paraId="63D2E8B7" w14:textId="77777777" w:rsidR="00144A2F" w:rsidRDefault="00144A2F" w:rsidP="00EB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380145"/>
      <w:docPartObj>
        <w:docPartGallery w:val="Page Numbers (Top of Page)"/>
        <w:docPartUnique/>
      </w:docPartObj>
    </w:sdtPr>
    <w:sdtContent>
      <w:p w14:paraId="3C3A5A80" w14:textId="3CA7FC56" w:rsidR="00EB4E01" w:rsidRDefault="00EB4E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B407A24" w14:textId="77777777" w:rsidR="00EB4E01" w:rsidRDefault="00EB4E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923"/>
    <w:multiLevelType w:val="hybridMultilevel"/>
    <w:tmpl w:val="BA608D1E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F1EF2"/>
    <w:multiLevelType w:val="multilevel"/>
    <w:tmpl w:val="B128BD74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C2E53"/>
    <w:multiLevelType w:val="hybridMultilevel"/>
    <w:tmpl w:val="E2AED392"/>
    <w:lvl w:ilvl="0" w:tplc="9B1E616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76C6DB9"/>
    <w:multiLevelType w:val="hybridMultilevel"/>
    <w:tmpl w:val="9566DD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B00DC"/>
    <w:multiLevelType w:val="hybridMultilevel"/>
    <w:tmpl w:val="4B16E4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38"/>
    <w:rsid w:val="00144A2F"/>
    <w:rsid w:val="001D745F"/>
    <w:rsid w:val="002D5656"/>
    <w:rsid w:val="002D7F5E"/>
    <w:rsid w:val="00355437"/>
    <w:rsid w:val="004239E3"/>
    <w:rsid w:val="00432980"/>
    <w:rsid w:val="00434EE8"/>
    <w:rsid w:val="00613538"/>
    <w:rsid w:val="0063443D"/>
    <w:rsid w:val="00644B0B"/>
    <w:rsid w:val="00646080"/>
    <w:rsid w:val="00873642"/>
    <w:rsid w:val="00887C48"/>
    <w:rsid w:val="009A0059"/>
    <w:rsid w:val="00A10727"/>
    <w:rsid w:val="00A614BF"/>
    <w:rsid w:val="00B90B6A"/>
    <w:rsid w:val="00C26E51"/>
    <w:rsid w:val="00C344FB"/>
    <w:rsid w:val="00C576D9"/>
    <w:rsid w:val="00CD2758"/>
    <w:rsid w:val="00D3124B"/>
    <w:rsid w:val="00E238FD"/>
    <w:rsid w:val="00E26FA3"/>
    <w:rsid w:val="00EB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62E1"/>
  <w15:chartTrackingRefBased/>
  <w15:docId w15:val="{8552FF4C-A471-40BA-9D32-5DC74203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4B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A614B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14BF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614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4E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B4E01"/>
    <w:rPr>
      <w:lang w:val="ru-RU"/>
    </w:rPr>
  </w:style>
  <w:style w:type="paragraph" w:styleId="a9">
    <w:name w:val="footer"/>
    <w:basedOn w:val="a"/>
    <w:link w:val="aa"/>
    <w:uiPriority w:val="99"/>
    <w:unhideWhenUsed/>
    <w:rsid w:val="00EB4E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B4E0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14DBBF-1227-413E-B2E0-36DCE41F5D2C}" type="doc">
      <dgm:prSet loTypeId="urn:microsoft.com/office/officeart/2005/8/layout/radial3" loCatId="cycle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uk-UA"/>
        </a:p>
      </dgm:t>
    </dgm:pt>
    <dgm:pt modelId="{A09A86AE-0E16-4FAD-B487-57155B8E4D39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базова специфіку застосування підходу</a:t>
          </a:r>
        </a:p>
      </dgm:t>
    </dgm:pt>
    <dgm:pt modelId="{BD907EE2-D4F0-451C-B5CA-F54D6F6FCBF2}" type="parTrans" cxnId="{D0FB1C14-7064-4AFE-BBAD-76DB75692402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F7E581-B823-47DE-8329-FADC69E8D23E}" type="sibTrans" cxnId="{D0FB1C14-7064-4AFE-BBAD-76DB75692402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E1C2F4-4CFD-438B-B612-191A2AD33A50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складно чітко ідентифікувати реальний зміст еволюції різновекторних процесів </a:t>
          </a:r>
        </a:p>
      </dgm:t>
    </dgm:pt>
    <dgm:pt modelId="{8FB2ED34-A49A-48DC-BFE4-9BF89B7CD287}" type="parTrans" cxnId="{E6919093-BADB-4B14-9B90-4928B36D43C1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7A3D30-3A27-45A0-8399-066E985A3565}" type="sibTrans" cxnId="{E6919093-BADB-4B14-9B90-4928B36D43C1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7F9102-75C9-4EE7-9D31-B3BECC7C720C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неможливо ідентифікувати уподібнення та зміст еволюції різновекторних процесів </a:t>
          </a:r>
        </a:p>
      </dgm:t>
    </dgm:pt>
    <dgm:pt modelId="{9985E839-4E3F-4B3E-BB0D-954B4289E382}" type="parTrans" cxnId="{2AB1F588-041C-4598-A158-E7B3A60916B3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EC2B84-3E56-4E25-AF70-7E7788CCC51B}" type="sibTrans" cxnId="{2AB1F588-041C-4598-A158-E7B3A60916B3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923D77-CCCB-4AD6-8A37-E7F88D86DEAF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рівняння щодо процесів виробничо-господарської діяльності найбільш точні</a:t>
          </a:r>
        </a:p>
      </dgm:t>
    </dgm:pt>
    <dgm:pt modelId="{963EF38C-9B20-4F35-81F6-B0945101DAA0}" type="parTrans" cxnId="{0AADF130-9B57-4D7C-8059-8A0A69CC372B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F86F09-DBD0-41F9-BAC1-D9D402AD1AF4}" type="sibTrans" cxnId="{0AADF130-9B57-4D7C-8059-8A0A69CC372B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759B69-A257-4E94-A961-FA8A976945F7}">
      <dgm:prSet phldrT="[Текст]" custT="1"/>
      <dgm:spPr/>
      <dgm:t>
        <a:bodyPr/>
        <a:lstStyle/>
        <a:p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рівняння формуються, ґрунтуючись на певні припущення, обмеження</a:t>
          </a:r>
        </a:p>
      </dgm:t>
    </dgm:pt>
    <dgm:pt modelId="{EB40D1DF-9992-4AA0-B17E-4F9364081EEC}" type="parTrans" cxnId="{C4A20FED-EA17-4FC8-98FC-BC1A5F5F6908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C1BDE4-34C2-41CB-BB94-D6341548DAF6}" type="sibTrans" cxnId="{C4A20FED-EA17-4FC8-98FC-BC1A5F5F6908}">
      <dgm:prSet/>
      <dgm:spPr/>
      <dgm:t>
        <a:bodyPr/>
        <a:lstStyle/>
        <a:p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FA9555-538E-4F5B-AD6F-9C6FA40AE798}" type="pres">
      <dgm:prSet presAssocID="{0614DBBF-1227-413E-B2E0-36DCE41F5D2C}" presName="composite" presStyleCnt="0">
        <dgm:presLayoutVars>
          <dgm:chMax val="1"/>
          <dgm:dir/>
          <dgm:resizeHandles val="exact"/>
        </dgm:presLayoutVars>
      </dgm:prSet>
      <dgm:spPr/>
    </dgm:pt>
    <dgm:pt modelId="{E955D6C5-90F7-4DC3-BBE0-9F811C85D87C}" type="pres">
      <dgm:prSet presAssocID="{0614DBBF-1227-413E-B2E0-36DCE41F5D2C}" presName="radial" presStyleCnt="0">
        <dgm:presLayoutVars>
          <dgm:animLvl val="ctr"/>
        </dgm:presLayoutVars>
      </dgm:prSet>
      <dgm:spPr/>
    </dgm:pt>
    <dgm:pt modelId="{6A327050-913E-4255-8FE8-FB344FE8A3A3}" type="pres">
      <dgm:prSet presAssocID="{A09A86AE-0E16-4FAD-B487-57155B8E4D39}" presName="centerShape" presStyleLbl="vennNode1" presStyleIdx="0" presStyleCnt="5"/>
      <dgm:spPr/>
    </dgm:pt>
    <dgm:pt modelId="{48370079-8587-4204-8FA5-81CA10D63F0F}" type="pres">
      <dgm:prSet presAssocID="{7AE1C2F4-4CFD-438B-B612-191A2AD33A50}" presName="node" presStyleLbl="vennNode1" presStyleIdx="1" presStyleCnt="5" custScaleX="379457">
        <dgm:presLayoutVars>
          <dgm:bulletEnabled val="1"/>
        </dgm:presLayoutVars>
      </dgm:prSet>
      <dgm:spPr/>
    </dgm:pt>
    <dgm:pt modelId="{759EB43E-D28D-40B8-BD34-1F635EAA1DAA}" type="pres">
      <dgm:prSet presAssocID="{EE7F9102-75C9-4EE7-9D31-B3BECC7C720C}" presName="node" presStyleLbl="vennNode1" presStyleIdx="2" presStyleCnt="5" custScaleX="309328" custScaleY="150615" custRadScaleRad="163870" custRadScaleInc="-352">
        <dgm:presLayoutVars>
          <dgm:bulletEnabled val="1"/>
        </dgm:presLayoutVars>
      </dgm:prSet>
      <dgm:spPr/>
    </dgm:pt>
    <dgm:pt modelId="{ED8D26B9-59A8-4021-ACC9-325F39D9168F}" type="pres">
      <dgm:prSet presAssocID="{7A923D77-CCCB-4AD6-8A37-E7F88D86DEAF}" presName="node" presStyleLbl="vennNode1" presStyleIdx="3" presStyleCnt="5" custScaleX="348647">
        <dgm:presLayoutVars>
          <dgm:bulletEnabled val="1"/>
        </dgm:presLayoutVars>
      </dgm:prSet>
      <dgm:spPr/>
    </dgm:pt>
    <dgm:pt modelId="{BB1892E4-EBFD-4BFD-A326-C73A0047B72B}" type="pres">
      <dgm:prSet presAssocID="{90759B69-A257-4E94-A961-FA8A976945F7}" presName="node" presStyleLbl="vennNode1" presStyleIdx="4" presStyleCnt="5" custScaleX="309685" custScaleY="135312" custRadScaleRad="166628" custRadScaleInc="-1168">
        <dgm:presLayoutVars>
          <dgm:bulletEnabled val="1"/>
        </dgm:presLayoutVars>
      </dgm:prSet>
      <dgm:spPr/>
    </dgm:pt>
  </dgm:ptLst>
  <dgm:cxnLst>
    <dgm:cxn modelId="{D0FB1C14-7064-4AFE-BBAD-76DB75692402}" srcId="{0614DBBF-1227-413E-B2E0-36DCE41F5D2C}" destId="{A09A86AE-0E16-4FAD-B487-57155B8E4D39}" srcOrd="0" destOrd="0" parTransId="{BD907EE2-D4F0-451C-B5CA-F54D6F6FCBF2}" sibTransId="{DFF7E581-B823-47DE-8329-FADC69E8D23E}"/>
    <dgm:cxn modelId="{0AADF130-9B57-4D7C-8059-8A0A69CC372B}" srcId="{A09A86AE-0E16-4FAD-B487-57155B8E4D39}" destId="{7A923D77-CCCB-4AD6-8A37-E7F88D86DEAF}" srcOrd="2" destOrd="0" parTransId="{963EF38C-9B20-4F35-81F6-B0945101DAA0}" sibTransId="{D9F86F09-DBD0-41F9-BAC1-D9D402AD1AF4}"/>
    <dgm:cxn modelId="{A7F4FC3F-7394-481C-936F-108B0098E2AF}" type="presOf" srcId="{A09A86AE-0E16-4FAD-B487-57155B8E4D39}" destId="{6A327050-913E-4255-8FE8-FB344FE8A3A3}" srcOrd="0" destOrd="0" presId="urn:microsoft.com/office/officeart/2005/8/layout/radial3"/>
    <dgm:cxn modelId="{A8AFAB49-6CD1-486A-A8A3-1B3DD5B9AA3F}" type="presOf" srcId="{EE7F9102-75C9-4EE7-9D31-B3BECC7C720C}" destId="{759EB43E-D28D-40B8-BD34-1F635EAA1DAA}" srcOrd="0" destOrd="0" presId="urn:microsoft.com/office/officeart/2005/8/layout/radial3"/>
    <dgm:cxn modelId="{D66B736F-7854-45B4-B276-9D7D2098D70E}" type="presOf" srcId="{90759B69-A257-4E94-A961-FA8A976945F7}" destId="{BB1892E4-EBFD-4BFD-A326-C73A0047B72B}" srcOrd="0" destOrd="0" presId="urn:microsoft.com/office/officeart/2005/8/layout/radial3"/>
    <dgm:cxn modelId="{B8E77D7F-DD74-44D1-8A9A-DDE2D9AB93A6}" type="presOf" srcId="{7AE1C2F4-4CFD-438B-B612-191A2AD33A50}" destId="{48370079-8587-4204-8FA5-81CA10D63F0F}" srcOrd="0" destOrd="0" presId="urn:microsoft.com/office/officeart/2005/8/layout/radial3"/>
    <dgm:cxn modelId="{2AB1F588-041C-4598-A158-E7B3A60916B3}" srcId="{A09A86AE-0E16-4FAD-B487-57155B8E4D39}" destId="{EE7F9102-75C9-4EE7-9D31-B3BECC7C720C}" srcOrd="1" destOrd="0" parTransId="{9985E839-4E3F-4B3E-BB0D-954B4289E382}" sibTransId="{E1EC2B84-3E56-4E25-AF70-7E7788CCC51B}"/>
    <dgm:cxn modelId="{FDB70690-1D8D-4BFF-BA3D-28AAC1BB510F}" type="presOf" srcId="{0614DBBF-1227-413E-B2E0-36DCE41F5D2C}" destId="{BBFA9555-538E-4F5B-AD6F-9C6FA40AE798}" srcOrd="0" destOrd="0" presId="urn:microsoft.com/office/officeart/2005/8/layout/radial3"/>
    <dgm:cxn modelId="{E6919093-BADB-4B14-9B90-4928B36D43C1}" srcId="{A09A86AE-0E16-4FAD-B487-57155B8E4D39}" destId="{7AE1C2F4-4CFD-438B-B612-191A2AD33A50}" srcOrd="0" destOrd="0" parTransId="{8FB2ED34-A49A-48DC-BFE4-9BF89B7CD287}" sibTransId="{807A3D30-3A27-45A0-8399-066E985A3565}"/>
    <dgm:cxn modelId="{F355AEB0-B845-4EE3-8C29-2F7895C0794C}" type="presOf" srcId="{7A923D77-CCCB-4AD6-8A37-E7F88D86DEAF}" destId="{ED8D26B9-59A8-4021-ACC9-325F39D9168F}" srcOrd="0" destOrd="0" presId="urn:microsoft.com/office/officeart/2005/8/layout/radial3"/>
    <dgm:cxn modelId="{C4A20FED-EA17-4FC8-98FC-BC1A5F5F6908}" srcId="{A09A86AE-0E16-4FAD-B487-57155B8E4D39}" destId="{90759B69-A257-4E94-A961-FA8A976945F7}" srcOrd="3" destOrd="0" parTransId="{EB40D1DF-9992-4AA0-B17E-4F9364081EEC}" sibTransId="{18C1BDE4-34C2-41CB-BB94-D6341548DAF6}"/>
    <dgm:cxn modelId="{DC5CDE3D-820F-4FAB-BAF7-53017C658904}" type="presParOf" srcId="{BBFA9555-538E-4F5B-AD6F-9C6FA40AE798}" destId="{E955D6C5-90F7-4DC3-BBE0-9F811C85D87C}" srcOrd="0" destOrd="0" presId="urn:microsoft.com/office/officeart/2005/8/layout/radial3"/>
    <dgm:cxn modelId="{AFFDB5F7-3E58-4737-A039-6829B96D3A14}" type="presParOf" srcId="{E955D6C5-90F7-4DC3-BBE0-9F811C85D87C}" destId="{6A327050-913E-4255-8FE8-FB344FE8A3A3}" srcOrd="0" destOrd="0" presId="urn:microsoft.com/office/officeart/2005/8/layout/radial3"/>
    <dgm:cxn modelId="{870CC1C0-99B0-4B4C-8A6B-A43F7B0D9965}" type="presParOf" srcId="{E955D6C5-90F7-4DC3-BBE0-9F811C85D87C}" destId="{48370079-8587-4204-8FA5-81CA10D63F0F}" srcOrd="1" destOrd="0" presId="urn:microsoft.com/office/officeart/2005/8/layout/radial3"/>
    <dgm:cxn modelId="{8A8750A2-BAE3-49F4-B176-0D6716A7F8B5}" type="presParOf" srcId="{E955D6C5-90F7-4DC3-BBE0-9F811C85D87C}" destId="{759EB43E-D28D-40B8-BD34-1F635EAA1DAA}" srcOrd="2" destOrd="0" presId="urn:microsoft.com/office/officeart/2005/8/layout/radial3"/>
    <dgm:cxn modelId="{D5639E2C-5247-4621-9334-5468FB1E30AB}" type="presParOf" srcId="{E955D6C5-90F7-4DC3-BBE0-9F811C85D87C}" destId="{ED8D26B9-59A8-4021-ACC9-325F39D9168F}" srcOrd="3" destOrd="0" presId="urn:microsoft.com/office/officeart/2005/8/layout/radial3"/>
    <dgm:cxn modelId="{22074AD0-9906-4F32-A901-8ECB19C569F2}" type="presParOf" srcId="{E955D6C5-90F7-4DC3-BBE0-9F811C85D87C}" destId="{BB1892E4-EBFD-4BFD-A326-C73A0047B72B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327050-913E-4255-8FE8-FB344FE8A3A3}">
      <dsp:nvSpPr>
        <dsp:cNvPr id="0" name=""/>
        <dsp:cNvSpPr/>
      </dsp:nvSpPr>
      <dsp:spPr>
        <a:xfrm>
          <a:off x="2220290" y="639650"/>
          <a:ext cx="1421738" cy="1421738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базова специфіку застосування підходу</a:t>
          </a:r>
        </a:p>
      </dsp:txBody>
      <dsp:txXfrm>
        <a:off x="2428499" y="847859"/>
        <a:ext cx="1005320" cy="1005320"/>
      </dsp:txXfrm>
    </dsp:sp>
    <dsp:sp modelId="{48370079-8587-4204-8FA5-81CA10D63F0F}">
      <dsp:nvSpPr>
        <dsp:cNvPr id="0" name=""/>
        <dsp:cNvSpPr/>
      </dsp:nvSpPr>
      <dsp:spPr>
        <a:xfrm>
          <a:off x="1582437" y="891"/>
          <a:ext cx="2697443" cy="710869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складно чітко ідентифікувати реальний зміст еволюції різновекторних процесів </a:t>
          </a:r>
        </a:p>
      </dsp:txBody>
      <dsp:txXfrm>
        <a:off x="1977468" y="104995"/>
        <a:ext cx="1907381" cy="502661"/>
      </dsp:txXfrm>
    </dsp:sp>
    <dsp:sp modelId="{759EB43E-D28D-40B8-BD34-1F635EAA1DAA}">
      <dsp:nvSpPr>
        <dsp:cNvPr id="0" name=""/>
        <dsp:cNvSpPr/>
      </dsp:nvSpPr>
      <dsp:spPr>
        <a:xfrm>
          <a:off x="3460860" y="806173"/>
          <a:ext cx="2198918" cy="1070675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неможливо ідентифікувати уподібнення та зміст еволюції різновекторних процесів </a:t>
          </a:r>
        </a:p>
      </dsp:txBody>
      <dsp:txXfrm>
        <a:off x="3782884" y="962970"/>
        <a:ext cx="1554870" cy="757081"/>
      </dsp:txXfrm>
    </dsp:sp>
    <dsp:sp modelId="{ED8D26B9-59A8-4021-ACC9-325F39D9168F}">
      <dsp:nvSpPr>
        <dsp:cNvPr id="0" name=""/>
        <dsp:cNvSpPr/>
      </dsp:nvSpPr>
      <dsp:spPr>
        <a:xfrm>
          <a:off x="1691947" y="1989278"/>
          <a:ext cx="2478424" cy="710869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рівняння щодо процесів виробничо-господарської діяльності найбільш точні</a:t>
          </a:r>
        </a:p>
      </dsp:txBody>
      <dsp:txXfrm>
        <a:off x="2054904" y="2093382"/>
        <a:ext cx="1752510" cy="502661"/>
      </dsp:txXfrm>
    </dsp:sp>
    <dsp:sp modelId="{BB1892E4-EBFD-4BFD-A326-C73A0047B72B}">
      <dsp:nvSpPr>
        <dsp:cNvPr id="0" name=""/>
        <dsp:cNvSpPr/>
      </dsp:nvSpPr>
      <dsp:spPr>
        <a:xfrm>
          <a:off x="174105" y="899966"/>
          <a:ext cx="2201455" cy="96189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рівняння формуються, ґрунтуючись на певні припущення, обмеження</a:t>
          </a:r>
        </a:p>
      </dsp:txBody>
      <dsp:txXfrm>
        <a:off x="496501" y="1040832"/>
        <a:ext cx="1556663" cy="6801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42EA-E83E-4339-BE16-531502AE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3290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2023-01-27T13:42:00Z</dcterms:created>
  <dcterms:modified xsi:type="dcterms:W3CDTF">2023-01-27T13:45:00Z</dcterms:modified>
</cp:coreProperties>
</file>