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2EF1" w14:textId="77777777" w:rsidR="00201EBC" w:rsidRPr="00201EBC" w:rsidRDefault="00201EBC" w:rsidP="00201E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Чмир</w:t>
      </w:r>
      <w:proofErr w:type="spellEnd"/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Юрій</w:t>
      </w:r>
      <w:proofErr w:type="spellEnd"/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Ігорович</w:t>
      </w:r>
      <w:proofErr w:type="spellEnd"/>
    </w:p>
    <w:p w14:paraId="5ECDD866" w14:textId="77777777" w:rsidR="00201EBC" w:rsidRPr="00201EBC" w:rsidRDefault="00201EBC" w:rsidP="00201E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Національний</w:t>
      </w:r>
      <w:proofErr w:type="spellEnd"/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університет</w:t>
      </w:r>
      <w:proofErr w:type="spellEnd"/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Львівська</w:t>
      </w:r>
      <w:proofErr w:type="spellEnd"/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proofErr w:type="spellStart"/>
      <w:r w:rsidRPr="00201EBC">
        <w:rPr>
          <w:rFonts w:ascii="Times New Roman" w:hAnsi="Times New Roman" w:cs="Times New Roman"/>
          <w:sz w:val="24"/>
          <w:szCs w:val="24"/>
          <w:lang w:val="ru-RU"/>
        </w:rPr>
        <w:t>Львів</w:t>
      </w:r>
      <w:proofErr w:type="spellEnd"/>
    </w:p>
    <w:p w14:paraId="19F39CD8" w14:textId="77777777" w:rsidR="00201EBC" w:rsidRPr="00201EBC" w:rsidRDefault="00201EBC" w:rsidP="00201E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1EBC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201EBC">
        <w:rPr>
          <w:rFonts w:ascii="Times New Roman" w:hAnsi="Times New Roman" w:cs="Times New Roman"/>
          <w:sz w:val="24"/>
          <w:szCs w:val="24"/>
          <w:lang w:val="ru-RU"/>
        </w:rPr>
        <w:t xml:space="preserve"> 0009-0003-3445-4553</w:t>
      </w:r>
    </w:p>
    <w:p w14:paraId="31D4D181" w14:textId="77777777" w:rsidR="00201EBC" w:rsidRPr="00201EBC" w:rsidRDefault="00201EBC" w:rsidP="00201EBC">
      <w:pPr>
        <w:rPr>
          <w:lang w:val="ru-RU"/>
        </w:rPr>
      </w:pPr>
      <w:r w:rsidRPr="00201EBC">
        <w:rPr>
          <w:lang w:val="ru-RU"/>
        </w:rPr>
        <w:t xml:space="preserve"> </w:t>
      </w:r>
    </w:p>
    <w:p w14:paraId="4C75FCD5" w14:textId="3E58CB15" w:rsidR="00201EBC" w:rsidRDefault="00201EBC" w:rsidP="00201E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Інформаційна</w:t>
      </w:r>
      <w:proofErr w:type="spellEnd"/>
      <w:r w:rsidRPr="00201E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система рекрутингового центру </w:t>
      </w:r>
      <w:proofErr w:type="spellStart"/>
      <w:r w:rsidRPr="00201EB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військового</w:t>
      </w:r>
      <w:proofErr w:type="spellEnd"/>
      <w:r w:rsidRPr="00201E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корпусу</w:t>
      </w:r>
    </w:p>
    <w:p w14:paraId="6F73AA9C" w14:textId="77777777" w:rsidR="00740ADF" w:rsidRPr="00201EBC" w:rsidRDefault="00740ADF" w:rsidP="00201E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0AB5294" w14:textId="11C3B94F" w:rsidR="00201EBC" w:rsidRPr="000F2586" w:rsidRDefault="00201EBC" w:rsidP="000F25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повномасштабної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рекрутингу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набуло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актуальності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Традиційні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територіальні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центри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комплектування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(ТЦК та СП)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виявилися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ефективними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обліком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військовозобов’язаних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затримки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обробці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прозорості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знижують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довіру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ускладнюють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боєздатних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FCBD30" w14:textId="166F11BB" w:rsidR="00201EBC" w:rsidRPr="000F2586" w:rsidRDefault="00201EBC" w:rsidP="000F25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580">
        <w:rPr>
          <w:rFonts w:ascii="Times New Roman" w:hAnsi="Times New Roman" w:cs="Times New Roman"/>
          <w:sz w:val="28"/>
          <w:szCs w:val="28"/>
        </w:rPr>
        <w:t>проблем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цифровізація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="000F258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значна</w:t>
      </w:r>
      <w:proofErr w:type="spellEnd"/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</w:t>
      </w:r>
      <w:r w:rsidR="006029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>возобов’язаних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, особливо з ІТ-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в ТЦК,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бронювання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призов.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невизначеність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бронювання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ФОПів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гіг-контракторів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у ІТ-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29BD" w:rsidRPr="006029BD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кваліфікованих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обороноздатності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3C43BEC" w14:textId="546C0A49" w:rsidR="00201EBC" w:rsidRPr="00201EBC" w:rsidRDefault="00201EBC" w:rsidP="000F25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рекрутингу.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автоматизованих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кадрових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оптимізувати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автоматично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перевіряти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кваліфікацію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кандидатів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зменшуючи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кадрові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підвищуючи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точність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29BD" w:rsidRPr="006029B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029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29BD" w:rsidRPr="006029B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A02501" w14:textId="2009396A" w:rsidR="00201EBC" w:rsidRPr="006029BD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цифрові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як-от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застосунки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Армія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+» та «Резерв+»,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демонструють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документообігу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онлайн</w:t>
      </w:r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>рекрутингу.</w:t>
      </w:r>
      <w:r w:rsidR="006029BD" w:rsidRPr="006029BD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41658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41658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="0041658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спрощують</w:t>
      </w:r>
      <w:proofErr w:type="spellEnd"/>
      <w:r w:rsidR="0041658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="0041658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0F258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військовослуж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бовцями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командуванням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прозорість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зменшують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бюрократичні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затримки</w:t>
      </w:r>
      <w:proofErr w:type="spellEnd"/>
      <w:r w:rsidRPr="006029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6E1775" w14:textId="77777777" w:rsidR="00201EBC" w:rsidRPr="00201EBC" w:rsidRDefault="00201EBC" w:rsidP="000F25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Військові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рекрутингові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центри,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оснащені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сучасними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інформаційними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системами,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переваг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традиційними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ТЦК та СП.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586BB66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автоматизація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оперативно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обробляти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великі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CFEE00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Прозорість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контроль: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цифрові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фіксують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аудиту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зменшує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зловживань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EA6DCF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Гнучкість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адаптивність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швидкого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процедур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законодавстві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оперативній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обстановці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304BE4" w14:textId="36BDDFBF" w:rsidR="00201EBC" w:rsidRPr="006029BD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переваги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ефективному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залученню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людськими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в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стану.</w:t>
      </w:r>
      <w:r w:rsidR="006029BD" w:rsidRPr="006029BD">
        <w:rPr>
          <w:rFonts w:ascii="Times New Roman" w:hAnsi="Times New Roman" w:cs="Times New Roman"/>
          <w:sz w:val="28"/>
          <w:szCs w:val="28"/>
          <w:lang w:val="ru-RU"/>
        </w:rPr>
        <w:t>[4]</w:t>
      </w:r>
    </w:p>
    <w:p w14:paraId="30023BEB" w14:textId="77777777" w:rsidR="00201EBC" w:rsidRPr="00201EBC" w:rsidRDefault="00201EBC" w:rsidP="000F25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систем для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рекрутингових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стратегічно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кроком для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обороноздатності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60C17532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Оптимізувати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мобілізаційні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швидке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B9DC4C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реєстрами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спрощення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дублювання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454759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EB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прозорість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зрозумілість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позитивному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ставленню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в ЗСУ.</w:t>
      </w:r>
    </w:p>
    <w:p w14:paraId="35CEDF00" w14:textId="77777777" w:rsidR="00201EBC" w:rsidRPr="00201EBC" w:rsidRDefault="00201EBC" w:rsidP="000F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технологічно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оснащеної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EBC">
        <w:rPr>
          <w:rFonts w:ascii="Times New Roman" w:hAnsi="Times New Roman" w:cs="Times New Roman"/>
          <w:sz w:val="28"/>
          <w:szCs w:val="28"/>
          <w:lang w:val="ru-RU"/>
        </w:rPr>
        <w:t>армії</w:t>
      </w:r>
      <w:proofErr w:type="spellEnd"/>
      <w:r w:rsidRPr="00201E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D58123" w14:textId="62747C12" w:rsidR="000F2586" w:rsidRPr="000F2586" w:rsidRDefault="000F2586" w:rsidP="000F258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</w:pPr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 xml:space="preserve">У сучасних умовах веб-сайти відіграють ключову роль у комунікації між </w:t>
      </w:r>
      <w:proofErr w:type="spellStart"/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>рекрутинговими</w:t>
      </w:r>
      <w:proofErr w:type="spellEnd"/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 xml:space="preserve"> структурами та потенційними військовослужбовцями. Інтернет-платформи дозволяють швидко поширювати актуальну інформацію </w:t>
      </w:r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lastRenderedPageBreak/>
        <w:t xml:space="preserve">про відкриті вакансії, умови служби, процес подання заявок та проходження відбору. </w:t>
      </w:r>
    </w:p>
    <w:p w14:paraId="5AC7DAF4" w14:textId="77777777" w:rsidR="000F2586" w:rsidRPr="000F2586" w:rsidRDefault="000F2586" w:rsidP="000F258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</w:pPr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 xml:space="preserve">Крім того, розробка індивідуальних сайтів для конкретних військових підрозділів (наприклад, окремих бригад або корпусів) дозволяє персоналізувати комунікацію та підкреслити унікальність підрозділу. Це підвищує зацікавленість серед кандидатів і сприяє формуванню бренду підрозділу як роботодавця. Важливим аспектом таких сайтів є їхня мобільна адаптивність, інтерактивність (онлайн-реєстрація, чат-боти, </w:t>
      </w:r>
      <w:proofErr w:type="spellStart"/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>відеоінструкції</w:t>
      </w:r>
      <w:proofErr w:type="spellEnd"/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 xml:space="preserve">) та </w:t>
      </w:r>
      <w:proofErr w:type="spellStart"/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>мовна</w:t>
      </w:r>
      <w:proofErr w:type="spellEnd"/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 xml:space="preserve"> доступність (українська/англійська).</w:t>
      </w:r>
    </w:p>
    <w:p w14:paraId="1B09E3C0" w14:textId="29C8A737" w:rsidR="000F2586" w:rsidRPr="000F2586" w:rsidRDefault="000F2586" w:rsidP="000F258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</w:pPr>
      <w:r w:rsidRPr="000F258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  <w14:ligatures w14:val="none"/>
        </w:rPr>
        <w:t>Таким чином, веб-сайти стають ефективним інструментом цифрової мобілізації та платформою для прозорого, зручного та швидкого залучення кадрів до лав Сил Оборони України.</w:t>
      </w:r>
    </w:p>
    <w:p w14:paraId="690DD419" w14:textId="43651589" w:rsidR="000F2586" w:rsidRDefault="000F2586" w:rsidP="000F25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86">
        <w:rPr>
          <w:rFonts w:ascii="Times New Roman" w:hAnsi="Times New Roman" w:cs="Times New Roman"/>
          <w:b/>
          <w:bCs/>
          <w:sz w:val="24"/>
          <w:szCs w:val="24"/>
        </w:rPr>
        <w:t>Список використаної літератури</w:t>
      </w:r>
    </w:p>
    <w:p w14:paraId="38612218" w14:textId="618D2611" w:rsidR="00740ADF" w:rsidRPr="00740ADF" w:rsidRDefault="00740ADF" w:rsidP="0030667F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</w:pP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 xml:space="preserve">Прокуратор Ю. Армія і </w:t>
      </w:r>
      <w:proofErr w:type="spellStart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цифровізація</w:t>
      </w:r>
      <w:proofErr w:type="spellEnd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: як нові ІТ-рішення змінюють мобілізацію в Україні [Електронний ресурс] / Юрій Прокуратор // Українська правда. – 2024. – 12 серпня. – Режим доступу: https://www.pravda.com.ua/articles/2024/08/12/7469939/</w:t>
      </w:r>
    </w:p>
    <w:p w14:paraId="0165CC43" w14:textId="6222B2AC" w:rsidR="00740ADF" w:rsidRPr="00740ADF" w:rsidRDefault="00740ADF" w:rsidP="0030667F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</w:pP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 xml:space="preserve">Проблеми бронювання ІТ-фахівців та </w:t>
      </w:r>
      <w:proofErr w:type="spellStart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ФОПів</w:t>
      </w:r>
      <w:proofErr w:type="spellEnd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 xml:space="preserve">: позиція </w:t>
      </w:r>
      <w:proofErr w:type="spellStart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Мінцифри</w:t>
      </w:r>
      <w:proofErr w:type="spellEnd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 xml:space="preserve"> [Електронний ресурс] //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proofErr w:type="spellStart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Liga.Tech</w:t>
      </w:r>
      <w:proofErr w:type="spellEnd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.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–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2024.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–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14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березня.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–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Режим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доступу: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https://tech.liga.net/ua/ukraine/novosti/u-mintsyfri-poiasnyly-problemu-z-broniuvanniam-aitivtsiv-ta-prychynu-chomu-ne-broniuiut-fopiv</w:t>
      </w:r>
    </w:p>
    <w:p w14:paraId="3959DC24" w14:textId="682D581C" w:rsidR="00740ADF" w:rsidRPr="00740ADF" w:rsidRDefault="00740ADF" w:rsidP="0030667F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</w:pP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ІТ-сектор під час війни: попит на фахівців і кадрові виклики [Електронний ресурс] // Фокус. – 2024. – 20 лютого. – Режим доступу: https://focus.ua/uk/economics/552366-it-sektor-ukrainy-vo-vremya-vojny-vakansii-dlya-razrabotchikov-problemy-i-perspektivy</w:t>
      </w:r>
    </w:p>
    <w:p w14:paraId="475F1497" w14:textId="2E9A0C08" w:rsidR="00740ADF" w:rsidRPr="00740ADF" w:rsidRDefault="00740ADF" w:rsidP="0030667F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</w:pP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 xml:space="preserve">Кадрові системи для ЗСУ: головні переваги під час війни [Електронний ресурс] // </w:t>
      </w:r>
      <w:proofErr w:type="spellStart"/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Softline</w:t>
      </w:r>
      <w:proofErr w:type="spellEnd"/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Україна.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–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2023.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–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5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грудня.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–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Режим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доступу:</w:t>
      </w:r>
      <w:r w:rsidR="002E6DBA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> </w:t>
      </w:r>
      <w:r w:rsidRPr="00740ADF">
        <w:rPr>
          <w:rFonts w:ascii="Times New Roman" w:eastAsia="Times New Roman" w:hAnsi="Times New Roman" w:cs="Times New Roman"/>
          <w:kern w:val="0"/>
          <w:sz w:val="24"/>
          <w:szCs w:val="24"/>
          <w:lang w:eastAsia="uk-UA" w:bidi="ar-SA"/>
          <w14:ligatures w14:val="none"/>
        </w:rPr>
        <w:t xml:space="preserve">https://softline.org.ua/news/kadrovi-sistemi-dla-zsu-golovni-perevagi-pid-cas-vijni.html </w:t>
      </w:r>
    </w:p>
    <w:p w14:paraId="17F81425" w14:textId="77777777" w:rsidR="00740ADF" w:rsidRPr="00740ADF" w:rsidRDefault="00740ADF" w:rsidP="00740ADF">
      <w:pPr>
        <w:rPr>
          <w:rFonts w:ascii="Times New Roman" w:hAnsi="Times New Roman" w:cs="Times New Roman"/>
          <w:sz w:val="24"/>
          <w:szCs w:val="24"/>
        </w:rPr>
      </w:pPr>
    </w:p>
    <w:sectPr w:rsidR="00740ADF" w:rsidRPr="00740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AA4"/>
    <w:multiLevelType w:val="hybridMultilevel"/>
    <w:tmpl w:val="7B1075D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251"/>
    <w:multiLevelType w:val="hybridMultilevel"/>
    <w:tmpl w:val="130297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5D23"/>
    <w:multiLevelType w:val="multilevel"/>
    <w:tmpl w:val="B0F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E3895"/>
    <w:multiLevelType w:val="multilevel"/>
    <w:tmpl w:val="B62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1"/>
    <w:rsid w:val="000F2586"/>
    <w:rsid w:val="00201EBC"/>
    <w:rsid w:val="002E6DBA"/>
    <w:rsid w:val="0030667F"/>
    <w:rsid w:val="00416580"/>
    <w:rsid w:val="006029BD"/>
    <w:rsid w:val="00740ADF"/>
    <w:rsid w:val="00843E0C"/>
    <w:rsid w:val="00DD63BF"/>
    <w:rsid w:val="00F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B6E"/>
  <w15:chartTrackingRefBased/>
  <w15:docId w15:val="{4DBF132B-BF11-4F7D-B681-5FC2EA12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 w:bidi="ar-SA"/>
      <w14:ligatures w14:val="none"/>
    </w:rPr>
  </w:style>
  <w:style w:type="paragraph" w:styleId="3">
    <w:name w:val="heading 3"/>
    <w:basedOn w:val="a"/>
    <w:link w:val="30"/>
    <w:uiPriority w:val="9"/>
    <w:qFormat/>
    <w:rsid w:val="00201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 w:bidi="ar-SA"/>
      <w14:ligatures w14:val="none"/>
    </w:rPr>
  </w:style>
  <w:style w:type="paragraph" w:styleId="4">
    <w:name w:val="heading 4"/>
    <w:basedOn w:val="a"/>
    <w:link w:val="40"/>
    <w:uiPriority w:val="9"/>
    <w:qFormat/>
    <w:rsid w:val="00201E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EBC"/>
    <w:rPr>
      <w:rFonts w:ascii="Times New Roman" w:eastAsia="Times New Roman" w:hAnsi="Times New Roman" w:cs="Times New Roman"/>
      <w:b/>
      <w:bCs/>
      <w:kern w:val="0"/>
      <w:sz w:val="36"/>
      <w:szCs w:val="36"/>
      <w:lang w:eastAsia="uk-UA" w:bidi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01EBC"/>
    <w:rPr>
      <w:rFonts w:ascii="Times New Roman" w:eastAsia="Times New Roman" w:hAnsi="Times New Roman" w:cs="Times New Roman"/>
      <w:b/>
      <w:bCs/>
      <w:kern w:val="0"/>
      <w:sz w:val="27"/>
      <w:szCs w:val="27"/>
      <w:lang w:eastAsia="uk-UA" w:bidi="ar-S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01EBC"/>
    <w:rPr>
      <w:rFonts w:ascii="Times New Roman" w:eastAsia="Times New Roman" w:hAnsi="Times New Roman" w:cs="Times New Roman"/>
      <w:b/>
      <w:bCs/>
      <w:kern w:val="0"/>
      <w:sz w:val="24"/>
      <w:szCs w:val="24"/>
      <w:lang w:eastAsia="uk-UA" w:bidi="ar-SA"/>
      <w14:ligatures w14:val="none"/>
    </w:rPr>
  </w:style>
  <w:style w:type="character" w:customStyle="1" w:styleId="relative">
    <w:name w:val="relative"/>
    <w:basedOn w:val="a0"/>
    <w:rsid w:val="00201EBC"/>
  </w:style>
  <w:style w:type="character" w:customStyle="1" w:styleId="ms-1">
    <w:name w:val="ms-1"/>
    <w:basedOn w:val="a0"/>
    <w:rsid w:val="00201EBC"/>
  </w:style>
  <w:style w:type="character" w:customStyle="1" w:styleId="max-w-full">
    <w:name w:val="max-w-full"/>
    <w:basedOn w:val="a0"/>
    <w:rsid w:val="00201EBC"/>
  </w:style>
  <w:style w:type="character" w:styleId="a3">
    <w:name w:val="Strong"/>
    <w:basedOn w:val="a0"/>
    <w:uiPriority w:val="22"/>
    <w:qFormat/>
    <w:rsid w:val="00201EBC"/>
    <w:rPr>
      <w:b/>
      <w:bCs/>
    </w:rPr>
  </w:style>
  <w:style w:type="paragraph" w:styleId="a4">
    <w:name w:val="List Paragraph"/>
    <w:basedOn w:val="a"/>
    <w:uiPriority w:val="34"/>
    <w:qFormat/>
    <w:rsid w:val="0074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589</Words>
  <Characters>4436</Characters>
  <Application>Microsoft Office Word</Application>
  <DocSecurity>0</DocSecurity>
  <Lines>96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iThomas KaZaK</dc:creator>
  <cp:keywords/>
  <dc:description/>
  <cp:lastModifiedBy>iThomas KaZaK</cp:lastModifiedBy>
  <cp:revision>7</cp:revision>
  <dcterms:created xsi:type="dcterms:W3CDTF">2025-04-12T14:15:00Z</dcterms:created>
  <dcterms:modified xsi:type="dcterms:W3CDTF">2025-04-12T14:59:00Z</dcterms:modified>
</cp:coreProperties>
</file>