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B49" w:rsidRPr="00C36888" w:rsidRDefault="00A1786D" w:rsidP="00746C15">
      <w:pPr>
        <w:spacing w:before="100" w:beforeAutospacing="1" w:after="100" w:afterAutospacing="1"/>
        <w:jc w:val="center"/>
        <w:rPr>
          <w:rFonts w:ascii="Times New Roman" w:eastAsia="Times New Roman" w:hAnsi="Times New Roman" w:cs="Times New Roman"/>
          <w:b/>
          <w:sz w:val="28"/>
          <w:szCs w:val="28"/>
        </w:rPr>
      </w:pPr>
      <w:r w:rsidRPr="00C36888">
        <w:rPr>
          <w:rFonts w:ascii="Times New Roman" w:eastAsia="Times New Roman" w:hAnsi="Times New Roman" w:cs="Times New Roman"/>
          <w:b/>
          <w:sz w:val="28"/>
          <w:szCs w:val="28"/>
        </w:rPr>
        <w:t>СУЧАСНЕ РОЗУМІННЯ ІСТОРИЧНОЇ ТРАНСФОРМАЦІЇ РИНКУ ПРАЦІ</w:t>
      </w:r>
      <w:r w:rsidRPr="00C36888">
        <w:rPr>
          <w:rFonts w:ascii="Times New Roman" w:eastAsia="Times New Roman" w:hAnsi="Times New Roman" w:cs="Times New Roman"/>
          <w:b/>
          <w:sz w:val="28"/>
          <w:szCs w:val="28"/>
          <w:lang w:val="ru-RU"/>
        </w:rPr>
        <w:t xml:space="preserve"> </w:t>
      </w:r>
      <w:r w:rsidRPr="00C36888">
        <w:rPr>
          <w:rFonts w:ascii="Times New Roman" w:eastAsia="Times New Roman" w:hAnsi="Times New Roman" w:cs="Times New Roman"/>
          <w:b/>
          <w:sz w:val="28"/>
          <w:szCs w:val="28"/>
        </w:rPr>
        <w:t>В ІНФОРМАЦІЙНІЙ ПАРАДИГМІ.</w:t>
      </w:r>
    </w:p>
    <w:p w:rsidR="00B43246" w:rsidRPr="0046541E" w:rsidRDefault="00746C15" w:rsidP="00746C15">
      <w:pPr>
        <w:spacing w:line="360" w:lineRule="auto"/>
        <w:ind w:firstLine="709"/>
        <w:jc w:val="right"/>
        <w:rPr>
          <w:rFonts w:ascii="Times New Roman" w:eastAsia="Times New Roman" w:hAnsi="Times New Roman" w:cs="Times New Roman"/>
          <w:sz w:val="28"/>
          <w:szCs w:val="28"/>
        </w:rPr>
      </w:pPr>
      <w:proofErr w:type="spellStart"/>
      <w:r w:rsidRPr="0046541E">
        <w:rPr>
          <w:rFonts w:ascii="Times New Roman" w:eastAsia="Times New Roman" w:hAnsi="Times New Roman" w:cs="Times New Roman"/>
          <w:sz w:val="28"/>
          <w:szCs w:val="28"/>
        </w:rPr>
        <w:t>Чатченко</w:t>
      </w:r>
      <w:proofErr w:type="spellEnd"/>
      <w:r w:rsidRPr="0046541E">
        <w:rPr>
          <w:rFonts w:ascii="Times New Roman" w:eastAsia="Times New Roman" w:hAnsi="Times New Roman" w:cs="Times New Roman"/>
          <w:sz w:val="28"/>
          <w:szCs w:val="28"/>
        </w:rPr>
        <w:t xml:space="preserve"> Тарас Юрійович </w:t>
      </w:r>
    </w:p>
    <w:p w:rsidR="00746C15" w:rsidRPr="0046541E" w:rsidRDefault="00746C15" w:rsidP="00746C15">
      <w:pPr>
        <w:spacing w:line="360" w:lineRule="auto"/>
        <w:ind w:firstLine="709"/>
        <w:jc w:val="right"/>
        <w:rPr>
          <w:rFonts w:ascii="Times New Roman" w:eastAsia="Times New Roman" w:hAnsi="Times New Roman" w:cs="Times New Roman"/>
          <w:sz w:val="28"/>
          <w:szCs w:val="28"/>
        </w:rPr>
      </w:pPr>
      <w:r w:rsidRPr="0046541E">
        <w:rPr>
          <w:rFonts w:ascii="Times New Roman" w:eastAsia="Times New Roman" w:hAnsi="Times New Roman" w:cs="Times New Roman"/>
          <w:sz w:val="28"/>
          <w:szCs w:val="28"/>
        </w:rPr>
        <w:t>аспірант ,</w:t>
      </w:r>
    </w:p>
    <w:p w:rsidR="00746C15" w:rsidRPr="0046541E" w:rsidRDefault="00746C15" w:rsidP="00746C15">
      <w:pPr>
        <w:spacing w:line="360" w:lineRule="auto"/>
        <w:ind w:firstLine="709"/>
        <w:jc w:val="right"/>
        <w:rPr>
          <w:rFonts w:ascii="Times New Roman" w:eastAsia="Times New Roman" w:hAnsi="Times New Roman" w:cs="Times New Roman"/>
          <w:sz w:val="28"/>
          <w:szCs w:val="28"/>
        </w:rPr>
      </w:pPr>
      <w:r w:rsidRPr="0046541E">
        <w:rPr>
          <w:rFonts w:ascii="Times New Roman" w:eastAsia="Times New Roman" w:hAnsi="Times New Roman" w:cs="Times New Roman"/>
          <w:sz w:val="28"/>
          <w:szCs w:val="28"/>
        </w:rPr>
        <w:t>Харківський Національний університет імені В.Н. Каразіна.</w:t>
      </w:r>
    </w:p>
    <w:p w:rsidR="00B43246" w:rsidRPr="0046541E" w:rsidRDefault="00B43246" w:rsidP="00746C15">
      <w:pPr>
        <w:spacing w:line="360" w:lineRule="auto"/>
        <w:ind w:firstLine="709"/>
        <w:jc w:val="right"/>
        <w:rPr>
          <w:rFonts w:ascii="Times New Roman" w:eastAsia="Times New Roman" w:hAnsi="Times New Roman" w:cs="Times New Roman"/>
          <w:sz w:val="28"/>
          <w:szCs w:val="28"/>
        </w:rPr>
      </w:pPr>
    </w:p>
    <w:p w:rsidR="00535B49" w:rsidRPr="00535B49" w:rsidRDefault="00535B49" w:rsidP="00AF138E">
      <w:pPr>
        <w:spacing w:line="360" w:lineRule="auto"/>
        <w:ind w:firstLine="709"/>
        <w:jc w:val="both"/>
        <w:rPr>
          <w:rFonts w:ascii="Times New Roman" w:eastAsia="Times New Roman" w:hAnsi="Times New Roman" w:cs="Times New Roman"/>
          <w:b/>
          <w:sz w:val="28"/>
          <w:szCs w:val="28"/>
        </w:rPr>
      </w:pPr>
      <w:r w:rsidRPr="00535B49">
        <w:rPr>
          <w:rFonts w:ascii="Times New Roman" w:eastAsia="Times New Roman" w:hAnsi="Times New Roman" w:cs="Times New Roman"/>
          <w:sz w:val="28"/>
          <w:szCs w:val="28"/>
        </w:rPr>
        <w:t xml:space="preserve">Ринок праці є фундаментальною складовою економічної системи, яка забезпечує збалансовану взаємодію між попитом на робочу силу та її пропозицією. У контексті стрімких трансформацій сучасного суспільства, зокрема глобалізації, автоматизації, </w:t>
      </w:r>
      <w:proofErr w:type="spellStart"/>
      <w:r w:rsidRPr="00535B49">
        <w:rPr>
          <w:rFonts w:ascii="Times New Roman" w:eastAsia="Times New Roman" w:hAnsi="Times New Roman" w:cs="Times New Roman"/>
          <w:sz w:val="28"/>
          <w:szCs w:val="28"/>
        </w:rPr>
        <w:t>цифровізації</w:t>
      </w:r>
      <w:proofErr w:type="spellEnd"/>
      <w:r w:rsidRPr="00535B49">
        <w:rPr>
          <w:rFonts w:ascii="Times New Roman" w:eastAsia="Times New Roman" w:hAnsi="Times New Roman" w:cs="Times New Roman"/>
          <w:sz w:val="28"/>
          <w:szCs w:val="28"/>
        </w:rPr>
        <w:t xml:space="preserve"> та соціальних змін, актуальність аналізу функціонування ринку праці значно зросла. </w:t>
      </w:r>
    </w:p>
    <w:p w:rsidR="00746C15" w:rsidRPr="0046541E" w:rsidRDefault="00535B49" w:rsidP="00746C15">
      <w:pPr>
        <w:spacing w:line="360" w:lineRule="auto"/>
        <w:ind w:firstLine="709"/>
        <w:jc w:val="both"/>
        <w:rPr>
          <w:rFonts w:ascii="Times New Roman" w:eastAsia="Times New Roman" w:hAnsi="Times New Roman" w:cs="Times New Roman"/>
          <w:sz w:val="28"/>
          <w:szCs w:val="28"/>
        </w:rPr>
      </w:pPr>
      <w:r w:rsidRPr="00535B49">
        <w:rPr>
          <w:rFonts w:ascii="Times New Roman" w:eastAsia="Times New Roman" w:hAnsi="Times New Roman" w:cs="Times New Roman"/>
          <w:sz w:val="28"/>
          <w:szCs w:val="28"/>
        </w:rPr>
        <w:t>Формування уявлення про працю як соціальний феномен має давнє історичне коріння. Вже в прадавніх суспільствах, зокрема в епоху первісної людини, існували елементи трудової діяльності, що набували все більшої складності та організованості</w:t>
      </w:r>
      <w:r w:rsidR="00746C15" w:rsidRPr="0046541E">
        <w:rPr>
          <w:rFonts w:ascii="Times New Roman" w:eastAsia="Times New Roman" w:hAnsi="Times New Roman" w:cs="Times New Roman"/>
          <w:sz w:val="28"/>
          <w:szCs w:val="28"/>
        </w:rPr>
        <w:t>, починаючи виконувати</w:t>
      </w:r>
      <w:r w:rsidRPr="00535B49">
        <w:rPr>
          <w:rFonts w:ascii="Times New Roman" w:eastAsia="Times New Roman" w:hAnsi="Times New Roman" w:cs="Times New Roman"/>
          <w:sz w:val="28"/>
          <w:szCs w:val="28"/>
        </w:rPr>
        <w:t xml:space="preserve"> не лише економічну, а й соціальну функцію, будучи базою для виникнення ієрархічних відносин у суспільстві</w:t>
      </w:r>
      <w:r w:rsidR="0096496A" w:rsidRPr="0046541E">
        <w:rPr>
          <w:rFonts w:ascii="Times New Roman" w:eastAsia="Times New Roman" w:hAnsi="Times New Roman" w:cs="Times New Roman"/>
          <w:sz w:val="28"/>
          <w:szCs w:val="28"/>
        </w:rPr>
        <w:t>.</w:t>
      </w:r>
      <w:r w:rsidRPr="00535B49">
        <w:rPr>
          <w:rFonts w:ascii="Times New Roman" w:eastAsia="Times New Roman" w:hAnsi="Times New Roman" w:cs="Times New Roman"/>
          <w:sz w:val="28"/>
          <w:szCs w:val="28"/>
        </w:rPr>
        <w:t xml:space="preserve"> </w:t>
      </w:r>
      <w:r w:rsidR="0096496A" w:rsidRPr="0046541E">
        <w:rPr>
          <w:rFonts w:ascii="Times New Roman" w:eastAsia="Times New Roman" w:hAnsi="Times New Roman" w:cs="Times New Roman"/>
          <w:sz w:val="28"/>
          <w:szCs w:val="28"/>
        </w:rPr>
        <w:t>[1]</w:t>
      </w:r>
      <w:r w:rsidR="00501C42" w:rsidRPr="0046541E">
        <w:rPr>
          <w:rFonts w:ascii="Times New Roman" w:eastAsia="Times New Roman" w:hAnsi="Times New Roman" w:cs="Times New Roman"/>
          <w:sz w:val="28"/>
          <w:szCs w:val="28"/>
        </w:rPr>
        <w:t xml:space="preserve"> </w:t>
      </w:r>
      <w:r w:rsidRPr="00535B49">
        <w:rPr>
          <w:rFonts w:ascii="Times New Roman" w:eastAsia="Times New Roman" w:hAnsi="Times New Roman" w:cs="Times New Roman"/>
          <w:sz w:val="28"/>
          <w:szCs w:val="28"/>
        </w:rPr>
        <w:t>У Стародавній Греції та Римі праця розглядалася в контексті її корисності та соціального статусу. Водночас у римській традиції було закладено поділ на "</w:t>
      </w:r>
      <w:proofErr w:type="spellStart"/>
      <w:r w:rsidRPr="00535B49">
        <w:rPr>
          <w:rFonts w:ascii="Times New Roman" w:eastAsia="Times New Roman" w:hAnsi="Times New Roman" w:cs="Times New Roman"/>
          <w:sz w:val="28"/>
          <w:szCs w:val="28"/>
        </w:rPr>
        <w:t>negotium</w:t>
      </w:r>
      <w:proofErr w:type="spellEnd"/>
      <w:r w:rsidRPr="00535B49">
        <w:rPr>
          <w:rFonts w:ascii="Times New Roman" w:eastAsia="Times New Roman" w:hAnsi="Times New Roman" w:cs="Times New Roman"/>
          <w:sz w:val="28"/>
          <w:szCs w:val="28"/>
        </w:rPr>
        <w:t>" (фізична праця) та "</w:t>
      </w:r>
      <w:proofErr w:type="spellStart"/>
      <w:r w:rsidRPr="00535B49">
        <w:rPr>
          <w:rFonts w:ascii="Times New Roman" w:eastAsia="Times New Roman" w:hAnsi="Times New Roman" w:cs="Times New Roman"/>
          <w:sz w:val="28"/>
          <w:szCs w:val="28"/>
        </w:rPr>
        <w:t>otium</w:t>
      </w:r>
      <w:proofErr w:type="spellEnd"/>
      <w:r w:rsidRPr="00535B49">
        <w:rPr>
          <w:rFonts w:ascii="Times New Roman" w:eastAsia="Times New Roman" w:hAnsi="Times New Roman" w:cs="Times New Roman"/>
          <w:sz w:val="28"/>
          <w:szCs w:val="28"/>
        </w:rPr>
        <w:t>" (інтелектуальна діяльність), що згодом відіграло важливу роль у розумінні структури зайнятості</w:t>
      </w:r>
      <w:r w:rsidR="0096496A" w:rsidRPr="0046541E">
        <w:rPr>
          <w:rFonts w:ascii="Times New Roman" w:eastAsia="Times New Roman" w:hAnsi="Times New Roman" w:cs="Times New Roman"/>
          <w:sz w:val="28"/>
          <w:szCs w:val="28"/>
        </w:rPr>
        <w:t>.</w:t>
      </w:r>
      <w:r w:rsidRPr="00535B49">
        <w:rPr>
          <w:rFonts w:ascii="Times New Roman" w:eastAsia="Times New Roman" w:hAnsi="Times New Roman" w:cs="Times New Roman"/>
          <w:sz w:val="28"/>
          <w:szCs w:val="28"/>
        </w:rPr>
        <w:t xml:space="preserve"> </w:t>
      </w:r>
      <w:r w:rsidR="0096496A" w:rsidRPr="0046541E">
        <w:rPr>
          <w:rFonts w:ascii="Times New Roman" w:hAnsi="Times New Roman" w:cs="Times New Roman"/>
          <w:sz w:val="28"/>
          <w:szCs w:val="28"/>
        </w:rPr>
        <w:t>[</w:t>
      </w:r>
      <w:r w:rsidR="0046541E" w:rsidRPr="0046541E">
        <w:rPr>
          <w:rFonts w:ascii="Times New Roman" w:hAnsi="Times New Roman" w:cs="Times New Roman"/>
          <w:sz w:val="28"/>
          <w:szCs w:val="28"/>
          <w:lang w:val="ru-RU"/>
        </w:rPr>
        <w:t>3</w:t>
      </w:r>
      <w:r w:rsidR="0096496A" w:rsidRPr="0046541E">
        <w:rPr>
          <w:rFonts w:ascii="Times New Roman" w:hAnsi="Times New Roman" w:cs="Times New Roman"/>
          <w:sz w:val="28"/>
          <w:szCs w:val="28"/>
        </w:rPr>
        <w:t>]</w:t>
      </w:r>
      <w:r w:rsidR="00501C42" w:rsidRPr="0046541E">
        <w:rPr>
          <w:rFonts w:ascii="Times New Roman" w:eastAsia="Times New Roman" w:hAnsi="Times New Roman" w:cs="Times New Roman"/>
          <w:sz w:val="28"/>
          <w:szCs w:val="28"/>
        </w:rPr>
        <w:t xml:space="preserve"> </w:t>
      </w:r>
      <w:r w:rsidRPr="00535B49">
        <w:rPr>
          <w:rFonts w:ascii="Times New Roman" w:eastAsia="Times New Roman" w:hAnsi="Times New Roman" w:cs="Times New Roman"/>
          <w:sz w:val="28"/>
          <w:szCs w:val="28"/>
        </w:rPr>
        <w:t>З приходом християнства праця набула морального виміру: вона стала не лише засобом виживання, а й духовним обов'язком. У середньовічних монастирях виникли перші форми систематизованої організації праці, де робота набувала релігійного сенсу і була тісно пов’язана із самореалізацією віруючого</w:t>
      </w:r>
      <w:r w:rsidR="0096496A" w:rsidRPr="0046541E">
        <w:rPr>
          <w:rFonts w:ascii="Times New Roman" w:eastAsia="Times New Roman" w:hAnsi="Times New Roman" w:cs="Times New Roman"/>
          <w:sz w:val="28"/>
          <w:szCs w:val="28"/>
        </w:rPr>
        <w:t>.</w:t>
      </w:r>
      <w:r w:rsidRPr="00535B49">
        <w:rPr>
          <w:rFonts w:ascii="Times New Roman" w:eastAsia="Times New Roman" w:hAnsi="Times New Roman" w:cs="Times New Roman"/>
          <w:sz w:val="28"/>
          <w:szCs w:val="28"/>
        </w:rPr>
        <w:t xml:space="preserve"> </w:t>
      </w:r>
      <w:r w:rsidR="0096496A" w:rsidRPr="0046541E">
        <w:rPr>
          <w:rFonts w:ascii="Times New Roman" w:hAnsi="Times New Roman" w:cs="Times New Roman"/>
          <w:sz w:val="28"/>
          <w:szCs w:val="28"/>
        </w:rPr>
        <w:t>[</w:t>
      </w:r>
      <w:r w:rsidR="0046541E" w:rsidRPr="0046541E">
        <w:rPr>
          <w:rFonts w:ascii="Times New Roman" w:hAnsi="Times New Roman" w:cs="Times New Roman"/>
          <w:sz w:val="28"/>
          <w:szCs w:val="28"/>
        </w:rPr>
        <w:t>6</w:t>
      </w:r>
      <w:r w:rsidR="0096496A" w:rsidRPr="0046541E">
        <w:rPr>
          <w:rFonts w:ascii="Times New Roman" w:hAnsi="Times New Roman" w:cs="Times New Roman"/>
          <w:sz w:val="28"/>
          <w:szCs w:val="28"/>
        </w:rPr>
        <w:t>]</w:t>
      </w:r>
      <w:r w:rsidR="00501C42" w:rsidRPr="0046541E">
        <w:rPr>
          <w:rFonts w:ascii="Times New Roman" w:eastAsia="Times New Roman" w:hAnsi="Times New Roman" w:cs="Times New Roman"/>
          <w:sz w:val="28"/>
          <w:szCs w:val="28"/>
        </w:rPr>
        <w:t xml:space="preserve"> </w:t>
      </w:r>
      <w:r w:rsidRPr="00535B49">
        <w:rPr>
          <w:rFonts w:ascii="Times New Roman" w:eastAsia="Times New Roman" w:hAnsi="Times New Roman" w:cs="Times New Roman"/>
          <w:sz w:val="28"/>
          <w:szCs w:val="28"/>
        </w:rPr>
        <w:t>З розвитком капіталізму у Новий час, зокрема після промислових революцій, відбулося остаточне оформлення праці як товару, що вільно обмінюється на ринку. Наймана праця стала домінуючою формою зайнятості, а заробітна плата — її ринковою оцінкою. Праця перестає бути суто особистісним ресурсом і набуває універсального значення як одного з основних факторів виробництва поряд із капіталом і землею</w:t>
      </w:r>
      <w:r w:rsidR="0096496A" w:rsidRPr="0046541E">
        <w:rPr>
          <w:rFonts w:ascii="Times New Roman" w:eastAsia="Times New Roman" w:hAnsi="Times New Roman" w:cs="Times New Roman"/>
          <w:sz w:val="28"/>
          <w:szCs w:val="28"/>
        </w:rPr>
        <w:t>.</w:t>
      </w:r>
      <w:r w:rsidRPr="00535B49">
        <w:rPr>
          <w:rFonts w:ascii="Times New Roman" w:eastAsia="Times New Roman" w:hAnsi="Times New Roman" w:cs="Times New Roman"/>
          <w:sz w:val="28"/>
          <w:szCs w:val="28"/>
        </w:rPr>
        <w:t xml:space="preserve"> </w:t>
      </w:r>
      <w:r w:rsidR="0096496A" w:rsidRPr="0046541E">
        <w:rPr>
          <w:rFonts w:ascii="Times New Roman" w:hAnsi="Times New Roman" w:cs="Times New Roman"/>
          <w:sz w:val="28"/>
          <w:szCs w:val="28"/>
        </w:rPr>
        <w:t>[</w:t>
      </w:r>
      <w:r w:rsidR="0046541E" w:rsidRPr="0046541E">
        <w:rPr>
          <w:rFonts w:ascii="Times New Roman" w:hAnsi="Times New Roman" w:cs="Times New Roman"/>
          <w:sz w:val="28"/>
          <w:szCs w:val="28"/>
        </w:rPr>
        <w:t>5</w:t>
      </w:r>
      <w:r w:rsidR="0096496A" w:rsidRPr="0046541E">
        <w:rPr>
          <w:rFonts w:ascii="Times New Roman" w:hAnsi="Times New Roman" w:cs="Times New Roman"/>
          <w:sz w:val="28"/>
          <w:szCs w:val="28"/>
        </w:rPr>
        <w:t>]</w:t>
      </w:r>
      <w:r w:rsidR="0096496A" w:rsidRPr="0046541E">
        <w:rPr>
          <w:rFonts w:ascii="Times New Roman" w:eastAsia="Times New Roman" w:hAnsi="Times New Roman" w:cs="Times New Roman"/>
          <w:sz w:val="28"/>
          <w:szCs w:val="28"/>
        </w:rPr>
        <w:t xml:space="preserve"> </w:t>
      </w:r>
      <w:r w:rsidRPr="00535B49">
        <w:rPr>
          <w:rFonts w:ascii="Times New Roman" w:eastAsia="Times New Roman" w:hAnsi="Times New Roman" w:cs="Times New Roman"/>
          <w:sz w:val="28"/>
          <w:szCs w:val="28"/>
        </w:rPr>
        <w:t xml:space="preserve">У XIX столітті </w:t>
      </w:r>
      <w:r w:rsidRPr="00535B49">
        <w:rPr>
          <w:rFonts w:ascii="Times New Roman" w:eastAsia="Times New Roman" w:hAnsi="Times New Roman" w:cs="Times New Roman"/>
          <w:sz w:val="28"/>
          <w:szCs w:val="28"/>
        </w:rPr>
        <w:lastRenderedPageBreak/>
        <w:t>формується система б</w:t>
      </w:r>
      <w:r w:rsidR="0096496A" w:rsidRPr="0046541E">
        <w:rPr>
          <w:rFonts w:ascii="Times New Roman" w:eastAsia="Times New Roman" w:hAnsi="Times New Roman" w:cs="Times New Roman"/>
          <w:sz w:val="28"/>
          <w:szCs w:val="28"/>
        </w:rPr>
        <w:t>юрократичного управління працею</w:t>
      </w:r>
      <w:r w:rsidRPr="00535B49">
        <w:rPr>
          <w:rFonts w:ascii="Times New Roman" w:eastAsia="Times New Roman" w:hAnsi="Times New Roman" w:cs="Times New Roman"/>
          <w:sz w:val="28"/>
          <w:szCs w:val="28"/>
        </w:rPr>
        <w:t xml:space="preserve">, а також розвиваються теорії наукової організації праці , що підкреслюють важливість спеціалізації та ефективності. Ці підходи започаткували модернізацію систем управління людськими ресурсами, зробивши трудову діяльність предметом системного інженерного аналізу </w:t>
      </w:r>
      <w:r w:rsidR="0096496A" w:rsidRPr="0046541E">
        <w:rPr>
          <w:rFonts w:ascii="Times New Roman" w:hAnsi="Times New Roman" w:cs="Times New Roman"/>
          <w:sz w:val="28"/>
          <w:szCs w:val="28"/>
        </w:rPr>
        <w:t>[</w:t>
      </w:r>
      <w:r w:rsidR="0046541E" w:rsidRPr="0046541E">
        <w:rPr>
          <w:rFonts w:ascii="Times New Roman" w:hAnsi="Times New Roman" w:cs="Times New Roman"/>
          <w:sz w:val="28"/>
          <w:szCs w:val="28"/>
          <w:lang w:val="ru-RU"/>
        </w:rPr>
        <w:t>6</w:t>
      </w:r>
      <w:r w:rsidR="0096496A" w:rsidRPr="0046541E">
        <w:rPr>
          <w:rFonts w:ascii="Times New Roman" w:hAnsi="Times New Roman" w:cs="Times New Roman"/>
          <w:sz w:val="28"/>
          <w:szCs w:val="28"/>
        </w:rPr>
        <w:t>;</w:t>
      </w:r>
      <w:r w:rsidR="0046541E" w:rsidRPr="0046541E">
        <w:rPr>
          <w:rFonts w:ascii="Times New Roman" w:hAnsi="Times New Roman" w:cs="Times New Roman"/>
          <w:sz w:val="28"/>
          <w:szCs w:val="28"/>
          <w:lang w:val="ru-RU"/>
        </w:rPr>
        <w:t>4</w:t>
      </w:r>
      <w:r w:rsidR="0096496A" w:rsidRPr="0046541E">
        <w:rPr>
          <w:rFonts w:ascii="Times New Roman" w:hAnsi="Times New Roman" w:cs="Times New Roman"/>
          <w:sz w:val="28"/>
          <w:szCs w:val="28"/>
        </w:rPr>
        <w:t>]</w:t>
      </w:r>
      <w:r w:rsidRPr="00535B49">
        <w:rPr>
          <w:rFonts w:ascii="Times New Roman" w:eastAsia="Times New Roman" w:hAnsi="Times New Roman" w:cs="Times New Roman"/>
          <w:sz w:val="28"/>
          <w:szCs w:val="28"/>
        </w:rPr>
        <w:t>.</w:t>
      </w:r>
      <w:r w:rsidR="00501C42" w:rsidRPr="0046541E">
        <w:rPr>
          <w:rFonts w:ascii="Times New Roman" w:eastAsia="Times New Roman" w:hAnsi="Times New Roman" w:cs="Times New Roman"/>
          <w:sz w:val="28"/>
          <w:szCs w:val="28"/>
        </w:rPr>
        <w:t xml:space="preserve"> </w:t>
      </w:r>
    </w:p>
    <w:p w:rsidR="00746C15" w:rsidRPr="0046541E" w:rsidRDefault="00746C15" w:rsidP="00746C15">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46541E">
        <w:rPr>
          <w:rFonts w:ascii="Times New Roman" w:hAnsi="Times New Roman" w:cs="Times New Roman"/>
          <w:sz w:val="28"/>
          <w:szCs w:val="28"/>
        </w:rPr>
        <w:t xml:space="preserve">Прискорення глобалізації та технологічні зміни поставили країни на всіх стадіях розвитку перед обличчям більшої конкуренції та більших структурних змін, а також підвищили ставки у визначенні оптимальної інституційної основи для ринку праці. </w:t>
      </w:r>
      <w:proofErr w:type="spellStart"/>
      <w:r w:rsidRPr="0046541E">
        <w:rPr>
          <w:rFonts w:ascii="Times New Roman" w:eastAsia="Times New Roman" w:hAnsi="Times New Roman" w:cs="Times New Roman"/>
          <w:sz w:val="28"/>
          <w:szCs w:val="28"/>
        </w:rPr>
        <w:t>Цифровізація</w:t>
      </w:r>
      <w:proofErr w:type="spellEnd"/>
      <w:r w:rsidRPr="0046541E">
        <w:rPr>
          <w:rFonts w:ascii="Times New Roman" w:eastAsia="Times New Roman" w:hAnsi="Times New Roman" w:cs="Times New Roman"/>
          <w:sz w:val="28"/>
          <w:szCs w:val="28"/>
        </w:rPr>
        <w:t xml:space="preserve"> є одним із ключових соціально-економічних трендів сучасності. Як комплексне явище, вона охоплює різні аспекти свого прояву, серед яких можна виокремити два основні. Перший аспект стосується переходу технічних та господарських систем від аналогових до цифрових методів збереження, обробки та передачі інформації. Другий аспект передбачає якісне перетворення економічних систем, що формує нову модель, умовно визначену як «цифрова економіка».</w:t>
      </w:r>
    </w:p>
    <w:p w:rsidR="00746C15" w:rsidRPr="00535B49" w:rsidRDefault="00746C15" w:rsidP="00746C15">
      <w:pPr>
        <w:tabs>
          <w:tab w:val="left" w:pos="1596"/>
        </w:tabs>
        <w:spacing w:line="360" w:lineRule="auto"/>
        <w:jc w:val="both"/>
        <w:rPr>
          <w:rFonts w:ascii="Times New Roman" w:eastAsia="Times New Roman" w:hAnsi="Times New Roman" w:cs="Times New Roman"/>
          <w:sz w:val="28"/>
          <w:szCs w:val="28"/>
        </w:rPr>
      </w:pPr>
      <w:r w:rsidRPr="00535B49">
        <w:rPr>
          <w:rFonts w:ascii="Times New Roman" w:eastAsia="Times New Roman" w:hAnsi="Times New Roman" w:cs="Times New Roman"/>
          <w:sz w:val="28"/>
          <w:szCs w:val="28"/>
        </w:rPr>
        <w:t>Станом на початок XXI століття глобальні тенденції висувають перед ринком праці низку нових викликів:</w:t>
      </w:r>
    </w:p>
    <w:p w:rsidR="00746C15" w:rsidRPr="0046541E" w:rsidRDefault="00746C15" w:rsidP="00746C15">
      <w:pPr>
        <w:pStyle w:val="ad"/>
        <w:numPr>
          <w:ilvl w:val="0"/>
          <w:numId w:val="16"/>
        </w:numPr>
        <w:tabs>
          <w:tab w:val="left" w:pos="142"/>
          <w:tab w:val="left" w:pos="426"/>
        </w:tabs>
        <w:spacing w:line="360" w:lineRule="auto"/>
        <w:ind w:left="0" w:firstLine="0"/>
        <w:jc w:val="both"/>
        <w:rPr>
          <w:rFonts w:ascii="Times New Roman" w:eastAsia="Times New Roman" w:hAnsi="Times New Roman" w:cs="Times New Roman"/>
          <w:sz w:val="28"/>
          <w:szCs w:val="28"/>
        </w:rPr>
      </w:pPr>
      <w:r w:rsidRPr="0046541E">
        <w:rPr>
          <w:rFonts w:ascii="Times New Roman" w:eastAsia="Times New Roman" w:hAnsi="Times New Roman" w:cs="Times New Roman"/>
          <w:sz w:val="28"/>
          <w:szCs w:val="28"/>
        </w:rPr>
        <w:t xml:space="preserve">Автоматизація та </w:t>
      </w:r>
      <w:proofErr w:type="spellStart"/>
      <w:r w:rsidRPr="0046541E">
        <w:rPr>
          <w:rFonts w:ascii="Times New Roman" w:eastAsia="Times New Roman" w:hAnsi="Times New Roman" w:cs="Times New Roman"/>
          <w:sz w:val="28"/>
          <w:szCs w:val="28"/>
        </w:rPr>
        <w:t>діджиталізація</w:t>
      </w:r>
      <w:proofErr w:type="spellEnd"/>
      <w:r w:rsidRPr="0046541E">
        <w:rPr>
          <w:rFonts w:ascii="Times New Roman" w:eastAsia="Times New Roman" w:hAnsi="Times New Roman" w:cs="Times New Roman"/>
          <w:sz w:val="28"/>
          <w:szCs w:val="28"/>
        </w:rPr>
        <w:t xml:space="preserve"> призводять до зникнення традиційних професій і вимагають нових навичок.</w:t>
      </w:r>
    </w:p>
    <w:p w:rsidR="00746C15" w:rsidRPr="0046541E" w:rsidRDefault="00746C15" w:rsidP="00746C15">
      <w:pPr>
        <w:pStyle w:val="ad"/>
        <w:numPr>
          <w:ilvl w:val="0"/>
          <w:numId w:val="16"/>
        </w:numPr>
        <w:tabs>
          <w:tab w:val="left" w:pos="142"/>
          <w:tab w:val="left" w:pos="426"/>
        </w:tabs>
        <w:spacing w:line="360" w:lineRule="auto"/>
        <w:ind w:left="0" w:firstLine="0"/>
        <w:jc w:val="both"/>
        <w:rPr>
          <w:rFonts w:ascii="Times New Roman" w:eastAsia="Times New Roman" w:hAnsi="Times New Roman" w:cs="Times New Roman"/>
          <w:sz w:val="28"/>
          <w:szCs w:val="28"/>
        </w:rPr>
      </w:pPr>
      <w:r w:rsidRPr="0046541E">
        <w:rPr>
          <w:rFonts w:ascii="Times New Roman" w:eastAsia="Times New Roman" w:hAnsi="Times New Roman" w:cs="Times New Roman"/>
          <w:sz w:val="28"/>
          <w:szCs w:val="28"/>
        </w:rPr>
        <w:t xml:space="preserve">Поширення </w:t>
      </w:r>
      <w:proofErr w:type="spellStart"/>
      <w:r w:rsidRPr="0046541E">
        <w:rPr>
          <w:rFonts w:ascii="Times New Roman" w:eastAsia="Times New Roman" w:hAnsi="Times New Roman" w:cs="Times New Roman"/>
          <w:sz w:val="28"/>
          <w:szCs w:val="28"/>
        </w:rPr>
        <w:t>гіг-економіки</w:t>
      </w:r>
      <w:proofErr w:type="spellEnd"/>
      <w:r w:rsidRPr="0046541E">
        <w:rPr>
          <w:rFonts w:ascii="Times New Roman" w:eastAsia="Times New Roman" w:hAnsi="Times New Roman" w:cs="Times New Roman"/>
          <w:sz w:val="28"/>
          <w:szCs w:val="28"/>
        </w:rPr>
        <w:t xml:space="preserve"> ставить під сумнів класичну модель трудових відносин.</w:t>
      </w:r>
    </w:p>
    <w:p w:rsidR="00746C15" w:rsidRPr="0046541E" w:rsidRDefault="00746C15" w:rsidP="00746C15">
      <w:pPr>
        <w:pStyle w:val="ad"/>
        <w:numPr>
          <w:ilvl w:val="0"/>
          <w:numId w:val="16"/>
        </w:numPr>
        <w:tabs>
          <w:tab w:val="left" w:pos="142"/>
          <w:tab w:val="left" w:pos="426"/>
        </w:tabs>
        <w:spacing w:line="360" w:lineRule="auto"/>
        <w:ind w:left="0" w:firstLine="0"/>
        <w:jc w:val="both"/>
        <w:rPr>
          <w:rFonts w:ascii="Times New Roman" w:eastAsia="Times New Roman" w:hAnsi="Times New Roman" w:cs="Times New Roman"/>
          <w:sz w:val="28"/>
          <w:szCs w:val="28"/>
        </w:rPr>
      </w:pPr>
      <w:r w:rsidRPr="0046541E">
        <w:rPr>
          <w:rFonts w:ascii="Times New Roman" w:eastAsia="Times New Roman" w:hAnsi="Times New Roman" w:cs="Times New Roman"/>
          <w:sz w:val="28"/>
          <w:szCs w:val="28"/>
        </w:rPr>
        <w:t>Масова економічна міграція формує глобальний ринок робочої сили, загострюючи конкуренцію.</w:t>
      </w:r>
    </w:p>
    <w:p w:rsidR="00746C15" w:rsidRPr="0046541E" w:rsidRDefault="00746C15" w:rsidP="00746C15">
      <w:pPr>
        <w:pStyle w:val="ad"/>
        <w:numPr>
          <w:ilvl w:val="0"/>
          <w:numId w:val="16"/>
        </w:numPr>
        <w:tabs>
          <w:tab w:val="left" w:pos="142"/>
          <w:tab w:val="left" w:pos="426"/>
        </w:tabs>
        <w:spacing w:line="360" w:lineRule="auto"/>
        <w:ind w:left="0" w:firstLine="0"/>
        <w:jc w:val="both"/>
        <w:rPr>
          <w:rFonts w:ascii="Times New Roman" w:hAnsi="Times New Roman" w:cs="Times New Roman"/>
          <w:sz w:val="28"/>
          <w:szCs w:val="28"/>
        </w:rPr>
      </w:pPr>
      <w:r w:rsidRPr="0046541E">
        <w:rPr>
          <w:rFonts w:ascii="Times New Roman" w:eastAsia="Times New Roman" w:hAnsi="Times New Roman" w:cs="Times New Roman"/>
          <w:sz w:val="28"/>
          <w:szCs w:val="28"/>
        </w:rPr>
        <w:t>Посилення соціальної нерівності та нестабільності в оплаті праці підвищує ризики соціального відчуження.</w:t>
      </w:r>
    </w:p>
    <w:p w:rsidR="00746C15" w:rsidRPr="0046541E" w:rsidRDefault="00746C15" w:rsidP="00746C15">
      <w:pPr>
        <w:pStyle w:val="ad"/>
        <w:numPr>
          <w:ilvl w:val="0"/>
          <w:numId w:val="16"/>
        </w:numPr>
        <w:tabs>
          <w:tab w:val="left" w:pos="142"/>
          <w:tab w:val="left" w:pos="426"/>
        </w:tabs>
        <w:spacing w:line="360" w:lineRule="auto"/>
        <w:ind w:left="0" w:firstLine="0"/>
        <w:jc w:val="both"/>
        <w:rPr>
          <w:rFonts w:ascii="Times New Roman" w:hAnsi="Times New Roman" w:cs="Times New Roman"/>
          <w:sz w:val="28"/>
          <w:szCs w:val="28"/>
        </w:rPr>
      </w:pPr>
      <w:r w:rsidRPr="0046541E">
        <w:rPr>
          <w:rFonts w:ascii="Times New Roman" w:hAnsi="Times New Roman" w:cs="Times New Roman"/>
          <w:sz w:val="28"/>
          <w:szCs w:val="28"/>
        </w:rPr>
        <w:t>Виникнення віддаленого/гібридного стилю роботи вимагають перегляду класичних графіків роботи та потребують новітнього державного регулювання.</w:t>
      </w:r>
    </w:p>
    <w:p w:rsidR="00535B49" w:rsidRPr="0046541E" w:rsidRDefault="00535B49" w:rsidP="00B43246">
      <w:pPr>
        <w:tabs>
          <w:tab w:val="left" w:pos="1596"/>
        </w:tabs>
        <w:spacing w:line="360" w:lineRule="auto"/>
        <w:ind w:firstLine="709"/>
        <w:jc w:val="both"/>
        <w:rPr>
          <w:rFonts w:ascii="Times New Roman" w:eastAsia="Times New Roman" w:hAnsi="Times New Roman" w:cs="Times New Roman"/>
          <w:sz w:val="28"/>
          <w:szCs w:val="28"/>
        </w:rPr>
      </w:pPr>
      <w:r w:rsidRPr="00535B49">
        <w:rPr>
          <w:rFonts w:ascii="Times New Roman" w:eastAsia="Times New Roman" w:hAnsi="Times New Roman" w:cs="Times New Roman"/>
          <w:sz w:val="28"/>
          <w:szCs w:val="28"/>
        </w:rPr>
        <w:t xml:space="preserve">Інститути ринку праці формуються державними та недержавними суб’єктами, серед яких провідне місце займають служби зайнятості, профспілки, роботодавці, міжнародні організації. Основні завдання </w:t>
      </w:r>
      <w:r w:rsidRPr="00535B49">
        <w:rPr>
          <w:rFonts w:ascii="Times New Roman" w:eastAsia="Times New Roman" w:hAnsi="Times New Roman" w:cs="Times New Roman"/>
          <w:sz w:val="28"/>
          <w:szCs w:val="28"/>
        </w:rPr>
        <w:lastRenderedPageBreak/>
        <w:t xml:space="preserve">інституційного регулювання полягають у досягненні повної та продуктивної зайнятості, забезпеченні гідних умов праці та соціального захисту працівників </w:t>
      </w:r>
      <w:r w:rsidR="0096496A" w:rsidRPr="0046541E">
        <w:rPr>
          <w:rFonts w:ascii="Times New Roman" w:hAnsi="Times New Roman" w:cs="Times New Roman"/>
          <w:sz w:val="28"/>
          <w:szCs w:val="28"/>
        </w:rPr>
        <w:t>[</w:t>
      </w:r>
      <w:r w:rsidR="00EB384D" w:rsidRPr="0046541E">
        <w:rPr>
          <w:rFonts w:ascii="Times New Roman" w:hAnsi="Times New Roman" w:cs="Times New Roman"/>
          <w:sz w:val="28"/>
          <w:szCs w:val="28"/>
        </w:rPr>
        <w:t>2</w:t>
      </w:r>
      <w:r w:rsidR="0096496A" w:rsidRPr="0046541E">
        <w:rPr>
          <w:rFonts w:ascii="Times New Roman" w:hAnsi="Times New Roman" w:cs="Times New Roman"/>
          <w:sz w:val="28"/>
          <w:szCs w:val="28"/>
        </w:rPr>
        <w:t>]</w:t>
      </w:r>
      <w:r w:rsidRPr="00535B49">
        <w:rPr>
          <w:rFonts w:ascii="Times New Roman" w:eastAsia="Times New Roman" w:hAnsi="Times New Roman" w:cs="Times New Roman"/>
          <w:sz w:val="28"/>
          <w:szCs w:val="28"/>
        </w:rPr>
        <w:t>.</w:t>
      </w:r>
      <w:r w:rsidR="00FF5ADD" w:rsidRPr="0046541E">
        <w:rPr>
          <w:rFonts w:ascii="Times New Roman" w:hAnsi="Times New Roman" w:cs="Times New Roman"/>
          <w:sz w:val="28"/>
          <w:szCs w:val="28"/>
        </w:rPr>
        <w:t xml:space="preserve"> </w:t>
      </w:r>
      <w:r w:rsidR="00B43246" w:rsidRPr="0046541E">
        <w:rPr>
          <w:rFonts w:ascii="Times New Roman" w:hAnsi="Times New Roman" w:cs="Times New Roman"/>
          <w:sz w:val="28"/>
          <w:szCs w:val="28"/>
        </w:rPr>
        <w:t xml:space="preserve">Державне регулювання ринку праці є комплексною системою заходів, спрямованих на забезпечення ефективного функціонування трудових відносин, зниження безробіття та соціальний захист населення. Воно охоплює як </w:t>
      </w:r>
      <w:r w:rsidR="00B43246" w:rsidRPr="0046541E">
        <w:rPr>
          <w:rStyle w:val="af2"/>
          <w:rFonts w:ascii="Times New Roman" w:hAnsi="Times New Roman" w:cs="Times New Roman"/>
          <w:b w:val="0"/>
          <w:sz w:val="28"/>
          <w:szCs w:val="28"/>
        </w:rPr>
        <w:t>прямі адміністративні методи</w:t>
      </w:r>
      <w:r w:rsidR="00B43246" w:rsidRPr="0046541E">
        <w:rPr>
          <w:rFonts w:ascii="Times New Roman" w:hAnsi="Times New Roman" w:cs="Times New Roman"/>
          <w:sz w:val="28"/>
          <w:szCs w:val="28"/>
        </w:rPr>
        <w:t xml:space="preserve"> (трудове законодавство, державні програми зайнятості, контроль за дотриманням трудових прав), так і </w:t>
      </w:r>
      <w:r w:rsidR="00B43246" w:rsidRPr="0046541E">
        <w:rPr>
          <w:rStyle w:val="af2"/>
          <w:rFonts w:ascii="Times New Roman" w:hAnsi="Times New Roman" w:cs="Times New Roman"/>
          <w:b w:val="0"/>
          <w:sz w:val="28"/>
          <w:szCs w:val="28"/>
        </w:rPr>
        <w:t>непрямі економічні інструменти</w:t>
      </w:r>
      <w:r w:rsidR="00B43246" w:rsidRPr="0046541E">
        <w:rPr>
          <w:rFonts w:ascii="Times New Roman" w:hAnsi="Times New Roman" w:cs="Times New Roman"/>
          <w:sz w:val="28"/>
          <w:szCs w:val="28"/>
        </w:rPr>
        <w:t xml:space="preserve"> (податкові пільги, субсидії, інвестиції в освіту). Важливу роль відіграє </w:t>
      </w:r>
      <w:r w:rsidR="00B43246" w:rsidRPr="0046541E">
        <w:rPr>
          <w:rStyle w:val="af2"/>
          <w:rFonts w:ascii="Times New Roman" w:hAnsi="Times New Roman" w:cs="Times New Roman"/>
          <w:b w:val="0"/>
          <w:sz w:val="28"/>
          <w:szCs w:val="28"/>
        </w:rPr>
        <w:t>інституційне забезпечення</w:t>
      </w:r>
      <w:r w:rsidR="00B43246" w:rsidRPr="0046541E">
        <w:rPr>
          <w:rFonts w:ascii="Times New Roman" w:hAnsi="Times New Roman" w:cs="Times New Roman"/>
          <w:sz w:val="28"/>
          <w:szCs w:val="28"/>
        </w:rPr>
        <w:t>, що включає діяльність державних органів, служб зайнятості, фондів соціального страхування та соціальних партнерів. Такий системний підхід дозволяє забезпечити гнучкість ринку праці, підтримку вразливих категорій населення та стимулювання зайнятості відповідно до сучасних економічних викликів.</w:t>
      </w:r>
      <w:r w:rsidR="00B43246" w:rsidRPr="00535B49">
        <w:rPr>
          <w:rFonts w:ascii="Times New Roman" w:eastAsia="Times New Roman" w:hAnsi="Times New Roman" w:cs="Times New Roman"/>
          <w:sz w:val="28"/>
          <w:szCs w:val="28"/>
        </w:rPr>
        <w:t xml:space="preserve"> </w:t>
      </w:r>
      <w:r w:rsidR="00EB384D" w:rsidRPr="0046541E">
        <w:rPr>
          <w:rFonts w:ascii="Times New Roman" w:hAnsi="Times New Roman" w:cs="Times New Roman"/>
          <w:sz w:val="28"/>
          <w:szCs w:val="28"/>
        </w:rPr>
        <w:t>[</w:t>
      </w:r>
      <w:r w:rsidR="0046541E" w:rsidRPr="0046541E">
        <w:rPr>
          <w:rFonts w:ascii="Times New Roman" w:hAnsi="Times New Roman" w:cs="Times New Roman"/>
          <w:sz w:val="28"/>
          <w:szCs w:val="28"/>
        </w:rPr>
        <w:t>7</w:t>
      </w:r>
      <w:r w:rsidR="00EB384D" w:rsidRPr="0046541E">
        <w:rPr>
          <w:rFonts w:ascii="Times New Roman" w:hAnsi="Times New Roman" w:cs="Times New Roman"/>
          <w:sz w:val="28"/>
          <w:szCs w:val="28"/>
        </w:rPr>
        <w:t>]</w:t>
      </w:r>
      <w:r w:rsidR="00EB384D" w:rsidRPr="0046541E">
        <w:rPr>
          <w:rFonts w:ascii="Times New Roman" w:eastAsia="Times New Roman" w:hAnsi="Times New Roman" w:cs="Times New Roman"/>
          <w:sz w:val="28"/>
          <w:szCs w:val="28"/>
        </w:rPr>
        <w:t xml:space="preserve"> </w:t>
      </w:r>
      <w:r w:rsidR="00FF5ADD" w:rsidRPr="0046541E">
        <w:rPr>
          <w:rFonts w:ascii="Times New Roman" w:hAnsi="Times New Roman" w:cs="Times New Roman"/>
          <w:sz w:val="28"/>
          <w:szCs w:val="28"/>
        </w:rPr>
        <w:t xml:space="preserve">Регулювання ринку праці є дискусійним питанням державної політики в багатьох країнах, що розвиваються, оскільки існує багаторічна тенденція  міркування ефективності, оскільки інституції можуть впливати на функціонування ринку праці та продуктивність </w:t>
      </w:r>
      <w:r w:rsidR="00DC4B87" w:rsidRPr="0046541E">
        <w:rPr>
          <w:rFonts w:ascii="Times New Roman" w:hAnsi="Times New Roman" w:cs="Times New Roman"/>
          <w:sz w:val="28"/>
          <w:szCs w:val="28"/>
        </w:rPr>
        <w:t>діючих бізнес моделей.</w:t>
      </w:r>
    </w:p>
    <w:p w:rsidR="00746C15" w:rsidRPr="00535B49" w:rsidRDefault="00746C15" w:rsidP="00746C15">
      <w:pPr>
        <w:tabs>
          <w:tab w:val="num" w:pos="142"/>
          <w:tab w:val="left" w:pos="1596"/>
        </w:tabs>
        <w:spacing w:line="360" w:lineRule="auto"/>
        <w:ind w:firstLine="709"/>
        <w:jc w:val="both"/>
        <w:rPr>
          <w:rFonts w:ascii="Times New Roman" w:eastAsia="Times New Roman" w:hAnsi="Times New Roman" w:cs="Times New Roman"/>
          <w:sz w:val="28"/>
          <w:szCs w:val="28"/>
        </w:rPr>
      </w:pPr>
      <w:r w:rsidRPr="00535B49">
        <w:rPr>
          <w:rFonts w:ascii="Times New Roman" w:eastAsia="Times New Roman" w:hAnsi="Times New Roman" w:cs="Times New Roman"/>
          <w:sz w:val="28"/>
          <w:szCs w:val="28"/>
        </w:rPr>
        <w:t xml:space="preserve">Водночас зростає роль нематеріальних факторів: балансу між роботою та життям, добробуту, </w:t>
      </w:r>
      <w:proofErr w:type="spellStart"/>
      <w:r w:rsidRPr="00535B49">
        <w:rPr>
          <w:rFonts w:ascii="Times New Roman" w:eastAsia="Times New Roman" w:hAnsi="Times New Roman" w:cs="Times New Roman"/>
          <w:sz w:val="28"/>
          <w:szCs w:val="28"/>
        </w:rPr>
        <w:t>інклюзивності</w:t>
      </w:r>
      <w:proofErr w:type="spellEnd"/>
      <w:r w:rsidRPr="00535B49">
        <w:rPr>
          <w:rFonts w:ascii="Times New Roman" w:eastAsia="Times New Roman" w:hAnsi="Times New Roman" w:cs="Times New Roman"/>
          <w:sz w:val="28"/>
          <w:szCs w:val="28"/>
        </w:rPr>
        <w:t xml:space="preserve"> та гендерної рівност</w:t>
      </w:r>
      <w:r w:rsidRPr="0046541E">
        <w:rPr>
          <w:rFonts w:ascii="Times New Roman" w:eastAsia="Times New Roman" w:hAnsi="Times New Roman" w:cs="Times New Roman"/>
          <w:sz w:val="28"/>
          <w:szCs w:val="28"/>
        </w:rPr>
        <w:t>і, - де для д</w:t>
      </w:r>
      <w:r w:rsidRPr="0046541E">
        <w:rPr>
          <w:rFonts w:ascii="Times New Roman" w:hAnsi="Times New Roman" w:cs="Times New Roman"/>
          <w:sz w:val="28"/>
          <w:szCs w:val="28"/>
        </w:rPr>
        <w:t>ержави постає завдання досягнути  оптимальної взаємодії між домогосподарствами та фірмами, мінімального безробіття та максимального виробництва виконуючи одну з основних свої функцій з перерозподіл доходів і надання соціальної допомоги. [</w:t>
      </w:r>
      <w:r w:rsidR="0046541E" w:rsidRPr="00BC6D18">
        <w:rPr>
          <w:rFonts w:ascii="Times New Roman" w:hAnsi="Times New Roman" w:cs="Times New Roman"/>
          <w:sz w:val="28"/>
          <w:szCs w:val="28"/>
        </w:rPr>
        <w:t>7</w:t>
      </w:r>
      <w:r w:rsidRPr="0046541E">
        <w:rPr>
          <w:rFonts w:ascii="Times New Roman" w:hAnsi="Times New Roman" w:cs="Times New Roman"/>
          <w:sz w:val="28"/>
          <w:szCs w:val="28"/>
        </w:rPr>
        <w:t xml:space="preserve">]. Для забезпечення гнучкості і захищеності трудових відносин у новітніх умовах  необхідне провадження адаптивних стратегій політики на ринку праці, охоплюючи </w:t>
      </w:r>
      <w:r w:rsidRPr="00535B49">
        <w:rPr>
          <w:rFonts w:ascii="Times New Roman" w:eastAsia="Times New Roman" w:hAnsi="Times New Roman" w:cs="Times New Roman"/>
          <w:sz w:val="28"/>
          <w:szCs w:val="28"/>
        </w:rPr>
        <w:t>розвиток системи безперервної освіти;</w:t>
      </w:r>
      <w:r w:rsidRPr="0046541E">
        <w:rPr>
          <w:rFonts w:ascii="Times New Roman" w:eastAsia="Times New Roman" w:hAnsi="Times New Roman" w:cs="Times New Roman"/>
          <w:sz w:val="28"/>
          <w:szCs w:val="28"/>
        </w:rPr>
        <w:t xml:space="preserve"> </w:t>
      </w:r>
      <w:r w:rsidRPr="00535B49">
        <w:rPr>
          <w:rFonts w:ascii="Times New Roman" w:eastAsia="Times New Roman" w:hAnsi="Times New Roman" w:cs="Times New Roman"/>
          <w:sz w:val="28"/>
          <w:szCs w:val="28"/>
        </w:rPr>
        <w:t xml:space="preserve">розширення можливостей для </w:t>
      </w:r>
      <w:proofErr w:type="spellStart"/>
      <w:r w:rsidRPr="00535B49">
        <w:rPr>
          <w:rFonts w:ascii="Times New Roman" w:eastAsia="Times New Roman" w:hAnsi="Times New Roman" w:cs="Times New Roman"/>
          <w:sz w:val="28"/>
          <w:szCs w:val="28"/>
        </w:rPr>
        <w:t>самозайнятості</w:t>
      </w:r>
      <w:proofErr w:type="spellEnd"/>
      <w:r w:rsidRPr="00535B49">
        <w:rPr>
          <w:rFonts w:ascii="Times New Roman" w:eastAsia="Times New Roman" w:hAnsi="Times New Roman" w:cs="Times New Roman"/>
          <w:sz w:val="28"/>
          <w:szCs w:val="28"/>
        </w:rPr>
        <w:t>;</w:t>
      </w:r>
      <w:r w:rsidRPr="0046541E">
        <w:rPr>
          <w:rFonts w:ascii="Times New Roman" w:eastAsia="Times New Roman" w:hAnsi="Times New Roman" w:cs="Times New Roman"/>
          <w:sz w:val="28"/>
          <w:szCs w:val="28"/>
        </w:rPr>
        <w:t xml:space="preserve"> </w:t>
      </w:r>
      <w:r w:rsidRPr="00535B49">
        <w:rPr>
          <w:rFonts w:ascii="Times New Roman" w:eastAsia="Times New Roman" w:hAnsi="Times New Roman" w:cs="Times New Roman"/>
          <w:sz w:val="28"/>
          <w:szCs w:val="28"/>
        </w:rPr>
        <w:t>активізацію державних програм зайнятості;</w:t>
      </w:r>
      <w:r w:rsidRPr="0046541E">
        <w:rPr>
          <w:rFonts w:ascii="Times New Roman" w:eastAsia="Times New Roman" w:hAnsi="Times New Roman" w:cs="Times New Roman"/>
          <w:sz w:val="28"/>
          <w:szCs w:val="28"/>
        </w:rPr>
        <w:t xml:space="preserve"> </w:t>
      </w:r>
      <w:r w:rsidRPr="00535B49">
        <w:rPr>
          <w:rFonts w:ascii="Times New Roman" w:eastAsia="Times New Roman" w:hAnsi="Times New Roman" w:cs="Times New Roman"/>
          <w:sz w:val="28"/>
          <w:szCs w:val="28"/>
        </w:rPr>
        <w:t>підтримку інноваційних кластері</w:t>
      </w:r>
      <w:r w:rsidRPr="0046541E">
        <w:rPr>
          <w:rFonts w:ascii="Times New Roman" w:eastAsia="Times New Roman" w:hAnsi="Times New Roman" w:cs="Times New Roman"/>
          <w:sz w:val="28"/>
          <w:szCs w:val="28"/>
        </w:rPr>
        <w:t>в та соціального підприємництва</w:t>
      </w:r>
      <w:r w:rsidRPr="00535B49">
        <w:rPr>
          <w:rFonts w:ascii="Times New Roman" w:eastAsia="Times New Roman" w:hAnsi="Times New Roman" w:cs="Times New Roman"/>
          <w:sz w:val="28"/>
          <w:szCs w:val="28"/>
        </w:rPr>
        <w:t>.</w:t>
      </w:r>
    </w:p>
    <w:p w:rsidR="00535B49" w:rsidRPr="00535B49" w:rsidRDefault="00535B49" w:rsidP="00AF138E">
      <w:pPr>
        <w:spacing w:line="360" w:lineRule="auto"/>
        <w:ind w:firstLine="709"/>
        <w:jc w:val="both"/>
        <w:rPr>
          <w:rFonts w:ascii="Times New Roman" w:eastAsia="Times New Roman" w:hAnsi="Times New Roman" w:cs="Times New Roman"/>
          <w:sz w:val="28"/>
          <w:szCs w:val="28"/>
        </w:rPr>
      </w:pPr>
      <w:r w:rsidRPr="00535B49">
        <w:rPr>
          <w:rFonts w:ascii="Times New Roman" w:eastAsia="Times New Roman" w:hAnsi="Times New Roman" w:cs="Times New Roman"/>
          <w:sz w:val="28"/>
          <w:szCs w:val="28"/>
        </w:rPr>
        <w:t xml:space="preserve">Ринок праці є живим механізмом, який постійно змінюється під впливом численних зовнішніх та внутрішніх чинників. Його ефективне функціонування є запорукою сталого економічного зростання, соціальної стабільності та </w:t>
      </w:r>
      <w:r w:rsidRPr="00535B49">
        <w:rPr>
          <w:rFonts w:ascii="Times New Roman" w:eastAsia="Times New Roman" w:hAnsi="Times New Roman" w:cs="Times New Roman"/>
          <w:sz w:val="28"/>
          <w:szCs w:val="28"/>
        </w:rPr>
        <w:lastRenderedPageBreak/>
        <w:t>добробуту населення. Забезпечення балансу між економічною ефективністю та соціальною справедливістю вимагає глибокого наукового аналізу та продуманої політики державного регулювання.</w:t>
      </w:r>
    </w:p>
    <w:p w:rsidR="00535B49" w:rsidRPr="00C36888" w:rsidRDefault="00C36888" w:rsidP="00AF138E">
      <w:pPr>
        <w:spacing w:line="360" w:lineRule="auto"/>
        <w:ind w:firstLine="709"/>
        <w:jc w:val="both"/>
        <w:rPr>
          <w:rFonts w:ascii="Times New Roman" w:eastAsia="Times New Roman" w:hAnsi="Times New Roman" w:cs="Times New Roman"/>
          <w:b/>
          <w:sz w:val="28"/>
          <w:szCs w:val="28"/>
        </w:rPr>
      </w:pPr>
      <w:r w:rsidRPr="00C36888">
        <w:rPr>
          <w:rFonts w:ascii="Times New Roman" w:eastAsia="Times New Roman" w:hAnsi="Times New Roman" w:cs="Times New Roman"/>
          <w:b/>
          <w:sz w:val="28"/>
          <w:szCs w:val="28"/>
        </w:rPr>
        <w:t>Літератури</w:t>
      </w:r>
    </w:p>
    <w:p w:rsidR="004C79CD" w:rsidRPr="0046541E" w:rsidRDefault="004C79CD" w:rsidP="008B1465">
      <w:pPr>
        <w:pStyle w:val="ad"/>
        <w:shd w:val="clear" w:color="auto" w:fill="FEFEFE"/>
        <w:tabs>
          <w:tab w:val="left" w:pos="142"/>
          <w:tab w:val="left" w:pos="284"/>
        </w:tabs>
        <w:spacing w:line="360" w:lineRule="auto"/>
        <w:ind w:left="0"/>
        <w:jc w:val="both"/>
        <w:rPr>
          <w:rFonts w:ascii="MontserratBold" w:hAnsi="MontserratBold"/>
          <w:color w:val="212529"/>
        </w:rPr>
      </w:pPr>
      <w:bookmarkStart w:id="0" w:name="_GoBack"/>
      <w:bookmarkEnd w:id="0"/>
    </w:p>
    <w:p w:rsidR="004C79CD" w:rsidRPr="00BC6D18" w:rsidRDefault="004C79CD" w:rsidP="008B1465">
      <w:pPr>
        <w:pStyle w:val="ad"/>
        <w:numPr>
          <w:ilvl w:val="0"/>
          <w:numId w:val="17"/>
        </w:numPr>
        <w:tabs>
          <w:tab w:val="left" w:pos="142"/>
          <w:tab w:val="left" w:pos="284"/>
        </w:tabs>
        <w:spacing w:line="360" w:lineRule="auto"/>
        <w:ind w:left="0"/>
        <w:jc w:val="both"/>
        <w:rPr>
          <w:rFonts w:ascii="Times New Roman" w:eastAsia="Times New Roman" w:hAnsi="Times New Roman" w:cs="Times New Roman"/>
          <w:sz w:val="24"/>
          <w:szCs w:val="24"/>
        </w:rPr>
      </w:pPr>
      <w:proofErr w:type="spellStart"/>
      <w:r w:rsidRPr="00BC6D18">
        <w:rPr>
          <w:rFonts w:ascii="Times New Roman" w:hAnsi="Times New Roman" w:cs="Times New Roman"/>
          <w:sz w:val="24"/>
          <w:szCs w:val="24"/>
        </w:rPr>
        <w:t>Беднарж</w:t>
      </w:r>
      <w:proofErr w:type="spellEnd"/>
      <w:r w:rsidRPr="00BC6D18">
        <w:rPr>
          <w:rFonts w:ascii="Times New Roman" w:hAnsi="Times New Roman" w:cs="Times New Roman"/>
          <w:sz w:val="24"/>
          <w:szCs w:val="24"/>
        </w:rPr>
        <w:t xml:space="preserve"> М. Політика ринку праці Польщі на тлі європейського контексту // Економічні щорічники </w:t>
      </w:r>
      <w:proofErr w:type="spellStart"/>
      <w:r w:rsidRPr="00BC6D18">
        <w:rPr>
          <w:rFonts w:ascii="Times New Roman" w:hAnsi="Times New Roman" w:cs="Times New Roman"/>
          <w:sz w:val="24"/>
          <w:szCs w:val="24"/>
        </w:rPr>
        <w:t>Куявсько-Поморського</w:t>
      </w:r>
      <w:proofErr w:type="spellEnd"/>
      <w:r w:rsidRPr="00BC6D18">
        <w:rPr>
          <w:rFonts w:ascii="Times New Roman" w:hAnsi="Times New Roman" w:cs="Times New Roman"/>
          <w:sz w:val="24"/>
          <w:szCs w:val="24"/>
        </w:rPr>
        <w:t xml:space="preserve"> університету в </w:t>
      </w:r>
      <w:proofErr w:type="spellStart"/>
      <w:r w:rsidRPr="00BC6D18">
        <w:rPr>
          <w:rFonts w:ascii="Times New Roman" w:hAnsi="Times New Roman" w:cs="Times New Roman"/>
          <w:sz w:val="24"/>
          <w:szCs w:val="24"/>
        </w:rPr>
        <w:t>Бидгощі</w:t>
      </w:r>
      <w:proofErr w:type="spellEnd"/>
      <w:r w:rsidRPr="00BC6D18">
        <w:rPr>
          <w:rFonts w:ascii="Times New Roman" w:hAnsi="Times New Roman" w:cs="Times New Roman"/>
          <w:sz w:val="24"/>
          <w:szCs w:val="24"/>
        </w:rPr>
        <w:t xml:space="preserve">. — 2011. — № 4. — С. 153–165. </w:t>
      </w:r>
    </w:p>
    <w:p w:rsidR="004C79CD" w:rsidRPr="00BC6D18" w:rsidRDefault="004C79CD" w:rsidP="008B1465">
      <w:pPr>
        <w:pStyle w:val="ad"/>
        <w:numPr>
          <w:ilvl w:val="0"/>
          <w:numId w:val="17"/>
        </w:numPr>
        <w:tabs>
          <w:tab w:val="left" w:pos="142"/>
          <w:tab w:val="left" w:pos="284"/>
        </w:tabs>
        <w:spacing w:line="360" w:lineRule="auto"/>
        <w:ind w:left="0"/>
        <w:jc w:val="both"/>
        <w:rPr>
          <w:rFonts w:ascii="Times New Roman" w:eastAsia="Times New Roman" w:hAnsi="Times New Roman" w:cs="Times New Roman"/>
          <w:sz w:val="24"/>
          <w:szCs w:val="24"/>
        </w:rPr>
      </w:pPr>
      <w:r w:rsidRPr="00BC6D18">
        <w:rPr>
          <w:sz w:val="24"/>
          <w:szCs w:val="24"/>
        </w:rPr>
        <w:t xml:space="preserve"> </w:t>
      </w:r>
      <w:proofErr w:type="spellStart"/>
      <w:r w:rsidRPr="00BC6D18">
        <w:rPr>
          <w:rFonts w:ascii="Times New Roman" w:eastAsia="Times New Roman" w:hAnsi="Times New Roman" w:cs="Times New Roman"/>
          <w:sz w:val="24"/>
          <w:szCs w:val="24"/>
        </w:rPr>
        <w:t>Босворт</w:t>
      </w:r>
      <w:proofErr w:type="spellEnd"/>
      <w:r w:rsidRPr="00BC6D18">
        <w:rPr>
          <w:rFonts w:ascii="Times New Roman" w:eastAsia="Times New Roman" w:hAnsi="Times New Roman" w:cs="Times New Roman"/>
          <w:sz w:val="24"/>
          <w:szCs w:val="24"/>
        </w:rPr>
        <w:t xml:space="preserve"> Д., </w:t>
      </w:r>
      <w:proofErr w:type="spellStart"/>
      <w:r w:rsidRPr="00BC6D18">
        <w:rPr>
          <w:rFonts w:ascii="Times New Roman" w:eastAsia="Times New Roman" w:hAnsi="Times New Roman" w:cs="Times New Roman"/>
          <w:sz w:val="24"/>
          <w:szCs w:val="24"/>
        </w:rPr>
        <w:t>Доукінс</w:t>
      </w:r>
      <w:proofErr w:type="spellEnd"/>
      <w:r w:rsidRPr="00BC6D18">
        <w:rPr>
          <w:rFonts w:ascii="Times New Roman" w:eastAsia="Times New Roman" w:hAnsi="Times New Roman" w:cs="Times New Roman"/>
          <w:sz w:val="24"/>
          <w:szCs w:val="24"/>
        </w:rPr>
        <w:t xml:space="preserve"> П., </w:t>
      </w:r>
      <w:proofErr w:type="spellStart"/>
      <w:r w:rsidRPr="00BC6D18">
        <w:rPr>
          <w:rFonts w:ascii="Times New Roman" w:eastAsia="Times New Roman" w:hAnsi="Times New Roman" w:cs="Times New Roman"/>
          <w:sz w:val="24"/>
          <w:szCs w:val="24"/>
        </w:rPr>
        <w:t>Стромбек</w:t>
      </w:r>
      <w:proofErr w:type="spellEnd"/>
      <w:r w:rsidRPr="00BC6D18">
        <w:rPr>
          <w:rFonts w:ascii="Times New Roman" w:eastAsia="Times New Roman" w:hAnsi="Times New Roman" w:cs="Times New Roman"/>
          <w:sz w:val="24"/>
          <w:szCs w:val="24"/>
        </w:rPr>
        <w:t xml:space="preserve"> Т. Економіка ринку праці. — </w:t>
      </w:r>
      <w:proofErr w:type="spellStart"/>
      <w:r w:rsidRPr="00BC6D18">
        <w:rPr>
          <w:rFonts w:ascii="Times New Roman" w:eastAsia="Times New Roman" w:hAnsi="Times New Roman" w:cs="Times New Roman"/>
          <w:sz w:val="24"/>
          <w:szCs w:val="24"/>
        </w:rPr>
        <w:t>Гарлоу</w:t>
      </w:r>
      <w:proofErr w:type="spellEnd"/>
      <w:r w:rsidRPr="00BC6D18">
        <w:rPr>
          <w:rFonts w:ascii="Times New Roman" w:eastAsia="Times New Roman" w:hAnsi="Times New Roman" w:cs="Times New Roman"/>
          <w:sz w:val="24"/>
          <w:szCs w:val="24"/>
        </w:rPr>
        <w:t xml:space="preserve">: </w:t>
      </w:r>
      <w:proofErr w:type="spellStart"/>
      <w:r w:rsidRPr="00BC6D18">
        <w:rPr>
          <w:rFonts w:ascii="Times New Roman" w:eastAsia="Times New Roman" w:hAnsi="Times New Roman" w:cs="Times New Roman"/>
          <w:sz w:val="24"/>
          <w:szCs w:val="24"/>
        </w:rPr>
        <w:t>Addison</w:t>
      </w:r>
      <w:proofErr w:type="spellEnd"/>
      <w:r w:rsidRPr="00BC6D18">
        <w:rPr>
          <w:rFonts w:ascii="Times New Roman" w:eastAsia="Times New Roman" w:hAnsi="Times New Roman" w:cs="Times New Roman"/>
          <w:sz w:val="24"/>
          <w:szCs w:val="24"/>
        </w:rPr>
        <w:t xml:space="preserve"> </w:t>
      </w:r>
      <w:proofErr w:type="spellStart"/>
      <w:r w:rsidRPr="00BC6D18">
        <w:rPr>
          <w:rFonts w:ascii="Times New Roman" w:eastAsia="Times New Roman" w:hAnsi="Times New Roman" w:cs="Times New Roman"/>
          <w:sz w:val="24"/>
          <w:szCs w:val="24"/>
        </w:rPr>
        <w:t>Wesley</w:t>
      </w:r>
      <w:proofErr w:type="spellEnd"/>
      <w:r w:rsidRPr="00BC6D18">
        <w:rPr>
          <w:rFonts w:ascii="Times New Roman" w:eastAsia="Times New Roman" w:hAnsi="Times New Roman" w:cs="Times New Roman"/>
          <w:sz w:val="24"/>
          <w:szCs w:val="24"/>
        </w:rPr>
        <w:t xml:space="preserve"> </w:t>
      </w:r>
      <w:proofErr w:type="spellStart"/>
      <w:r w:rsidRPr="00BC6D18">
        <w:rPr>
          <w:rFonts w:ascii="Times New Roman" w:eastAsia="Times New Roman" w:hAnsi="Times New Roman" w:cs="Times New Roman"/>
          <w:sz w:val="24"/>
          <w:szCs w:val="24"/>
        </w:rPr>
        <w:t>Longman</w:t>
      </w:r>
      <w:proofErr w:type="spellEnd"/>
      <w:r w:rsidRPr="00BC6D18">
        <w:rPr>
          <w:rFonts w:ascii="Times New Roman" w:eastAsia="Times New Roman" w:hAnsi="Times New Roman" w:cs="Times New Roman"/>
          <w:sz w:val="24"/>
          <w:szCs w:val="24"/>
        </w:rPr>
        <w:t xml:space="preserve">, 1996. — 460 с. — ISBN 0-582-44377-6. </w:t>
      </w:r>
    </w:p>
    <w:p w:rsidR="004C79CD" w:rsidRPr="00BC6D18" w:rsidRDefault="004C79CD" w:rsidP="008B1465">
      <w:pPr>
        <w:pStyle w:val="ad"/>
        <w:numPr>
          <w:ilvl w:val="0"/>
          <w:numId w:val="17"/>
        </w:numPr>
        <w:tabs>
          <w:tab w:val="left" w:pos="142"/>
          <w:tab w:val="left" w:pos="284"/>
        </w:tabs>
        <w:spacing w:line="360" w:lineRule="auto"/>
        <w:ind w:left="0"/>
        <w:jc w:val="both"/>
        <w:rPr>
          <w:rFonts w:ascii="Times New Roman" w:eastAsia="Times New Roman" w:hAnsi="Times New Roman" w:cs="Times New Roman"/>
          <w:sz w:val="24"/>
          <w:szCs w:val="24"/>
        </w:rPr>
      </w:pPr>
      <w:r w:rsidRPr="00BC6D18">
        <w:rPr>
          <w:rFonts w:ascii="Times New Roman" w:eastAsia="Times New Roman" w:hAnsi="Times New Roman" w:cs="Times New Roman"/>
          <w:sz w:val="24"/>
          <w:szCs w:val="24"/>
        </w:rPr>
        <w:t>Вебер, М. Господарство і суспільство / пер. з нім. Микола Кушнір. — Київ: Всесвіт, 2012. — 534 с. — ISBN 978-966-01-0556-5.</w:t>
      </w:r>
      <w:r w:rsidRPr="00BC6D18">
        <w:rPr>
          <w:rFonts w:ascii="Times New Roman" w:eastAsia="Times New Roman" w:hAnsi="Times New Roman" w:cs="Times New Roman"/>
          <w:sz w:val="24"/>
          <w:szCs w:val="24"/>
          <w:lang w:val="ru-RU"/>
        </w:rPr>
        <w:t xml:space="preserve"> </w:t>
      </w:r>
    </w:p>
    <w:p w:rsidR="004C79CD" w:rsidRPr="00BC6D18" w:rsidRDefault="004C79CD" w:rsidP="008B1465">
      <w:pPr>
        <w:pStyle w:val="ad"/>
        <w:numPr>
          <w:ilvl w:val="0"/>
          <w:numId w:val="17"/>
        </w:numPr>
        <w:tabs>
          <w:tab w:val="left" w:pos="142"/>
          <w:tab w:val="left" w:pos="284"/>
          <w:tab w:val="left" w:pos="1596"/>
        </w:tabs>
        <w:spacing w:line="360" w:lineRule="auto"/>
        <w:ind w:left="0"/>
        <w:jc w:val="both"/>
        <w:rPr>
          <w:rFonts w:ascii="Times New Roman" w:hAnsi="Times New Roman" w:cs="Times New Roman"/>
          <w:sz w:val="24"/>
          <w:szCs w:val="24"/>
        </w:rPr>
      </w:pPr>
      <w:proofErr w:type="spellStart"/>
      <w:r w:rsidRPr="00BC6D18">
        <w:rPr>
          <w:rFonts w:ascii="Times New Roman" w:hAnsi="Times New Roman" w:cs="Times New Roman"/>
          <w:sz w:val="24"/>
          <w:szCs w:val="24"/>
        </w:rPr>
        <w:t>Гейц</w:t>
      </w:r>
      <w:proofErr w:type="spellEnd"/>
      <w:r w:rsidRPr="00BC6D18">
        <w:rPr>
          <w:rFonts w:ascii="Times New Roman" w:hAnsi="Times New Roman" w:cs="Times New Roman"/>
          <w:sz w:val="24"/>
          <w:szCs w:val="24"/>
        </w:rPr>
        <w:t xml:space="preserve"> В., </w:t>
      </w:r>
      <w:proofErr w:type="spellStart"/>
      <w:r w:rsidRPr="00BC6D18">
        <w:rPr>
          <w:rFonts w:ascii="Times New Roman" w:hAnsi="Times New Roman" w:cs="Times New Roman"/>
          <w:sz w:val="24"/>
          <w:szCs w:val="24"/>
        </w:rPr>
        <w:t>Войнаренко</w:t>
      </w:r>
      <w:proofErr w:type="spellEnd"/>
      <w:r w:rsidRPr="00BC6D18">
        <w:rPr>
          <w:rFonts w:ascii="Times New Roman" w:hAnsi="Times New Roman" w:cs="Times New Roman"/>
          <w:sz w:val="24"/>
          <w:szCs w:val="24"/>
        </w:rPr>
        <w:t xml:space="preserve"> М., </w:t>
      </w:r>
      <w:proofErr w:type="spellStart"/>
      <w:r w:rsidRPr="00BC6D18">
        <w:rPr>
          <w:rFonts w:ascii="Times New Roman" w:hAnsi="Times New Roman" w:cs="Times New Roman"/>
          <w:sz w:val="24"/>
          <w:szCs w:val="24"/>
        </w:rPr>
        <w:t>Холоденко</w:t>
      </w:r>
      <w:proofErr w:type="spellEnd"/>
      <w:r w:rsidRPr="00BC6D18">
        <w:rPr>
          <w:rFonts w:ascii="Times New Roman" w:hAnsi="Times New Roman" w:cs="Times New Roman"/>
          <w:sz w:val="24"/>
          <w:szCs w:val="24"/>
        </w:rPr>
        <w:t xml:space="preserve"> А., </w:t>
      </w:r>
      <w:proofErr w:type="spellStart"/>
      <w:r w:rsidRPr="00BC6D18">
        <w:rPr>
          <w:rFonts w:ascii="Times New Roman" w:hAnsi="Times New Roman" w:cs="Times New Roman"/>
          <w:sz w:val="24"/>
          <w:szCs w:val="24"/>
        </w:rPr>
        <w:t>Степанок</w:t>
      </w:r>
      <w:proofErr w:type="spellEnd"/>
      <w:r w:rsidRPr="00BC6D18">
        <w:rPr>
          <w:rFonts w:ascii="Times New Roman" w:hAnsi="Times New Roman" w:cs="Times New Roman"/>
          <w:sz w:val="24"/>
          <w:szCs w:val="24"/>
        </w:rPr>
        <w:t xml:space="preserve"> Н. Необхідність державного регулювання ринку праці // SHS </w:t>
      </w:r>
      <w:proofErr w:type="spellStart"/>
      <w:r w:rsidRPr="00BC6D18">
        <w:rPr>
          <w:rFonts w:ascii="Times New Roman" w:hAnsi="Times New Roman" w:cs="Times New Roman"/>
          <w:sz w:val="24"/>
          <w:szCs w:val="24"/>
        </w:rPr>
        <w:t>Web</w:t>
      </w:r>
      <w:proofErr w:type="spellEnd"/>
      <w:r w:rsidRPr="00BC6D18">
        <w:rPr>
          <w:rFonts w:ascii="Times New Roman" w:hAnsi="Times New Roman" w:cs="Times New Roman"/>
          <w:sz w:val="24"/>
          <w:szCs w:val="24"/>
        </w:rPr>
        <w:t xml:space="preserve"> </w:t>
      </w:r>
      <w:proofErr w:type="spellStart"/>
      <w:r w:rsidRPr="00BC6D18">
        <w:rPr>
          <w:rFonts w:ascii="Times New Roman" w:hAnsi="Times New Roman" w:cs="Times New Roman"/>
          <w:sz w:val="24"/>
          <w:szCs w:val="24"/>
        </w:rPr>
        <w:t>of</w:t>
      </w:r>
      <w:proofErr w:type="spellEnd"/>
      <w:r w:rsidRPr="00BC6D18">
        <w:rPr>
          <w:rFonts w:ascii="Times New Roman" w:hAnsi="Times New Roman" w:cs="Times New Roman"/>
          <w:sz w:val="24"/>
          <w:szCs w:val="24"/>
        </w:rPr>
        <w:t xml:space="preserve"> </w:t>
      </w:r>
      <w:proofErr w:type="spellStart"/>
      <w:r w:rsidRPr="00BC6D18">
        <w:rPr>
          <w:rFonts w:ascii="Times New Roman" w:hAnsi="Times New Roman" w:cs="Times New Roman"/>
          <w:sz w:val="24"/>
          <w:szCs w:val="24"/>
        </w:rPr>
        <w:t>Conferences</w:t>
      </w:r>
      <w:proofErr w:type="spellEnd"/>
      <w:r w:rsidRPr="00BC6D18">
        <w:rPr>
          <w:rFonts w:ascii="Times New Roman" w:hAnsi="Times New Roman" w:cs="Times New Roman"/>
          <w:sz w:val="24"/>
          <w:szCs w:val="24"/>
        </w:rPr>
        <w:t>. — 2019. — Т. 65. — Стаття 04014. — DOI: 10.1051/</w:t>
      </w:r>
      <w:proofErr w:type="spellStart"/>
      <w:r w:rsidRPr="00BC6D18">
        <w:rPr>
          <w:rFonts w:ascii="Times New Roman" w:hAnsi="Times New Roman" w:cs="Times New Roman"/>
          <w:sz w:val="24"/>
          <w:szCs w:val="24"/>
        </w:rPr>
        <w:t>shsconf</w:t>
      </w:r>
      <w:proofErr w:type="spellEnd"/>
      <w:r w:rsidRPr="00BC6D18">
        <w:rPr>
          <w:rFonts w:ascii="Times New Roman" w:hAnsi="Times New Roman" w:cs="Times New Roman"/>
          <w:sz w:val="24"/>
          <w:szCs w:val="24"/>
        </w:rPr>
        <w:t>/20196504014. (</w:t>
      </w:r>
      <w:hyperlink r:id="rId8" w:history="1">
        <w:r w:rsidRPr="00BC6D18">
          <w:rPr>
            <w:rStyle w:val="a9"/>
            <w:rFonts w:ascii="Times New Roman" w:hAnsi="Times New Roman" w:cs="Times New Roman"/>
            <w:position w:val="0"/>
            <w:sz w:val="24"/>
            <w:szCs w:val="24"/>
          </w:rPr>
          <w:t>https://doi.org/10.1051/shsconf/20196504014</w:t>
        </w:r>
      </w:hyperlink>
      <w:r w:rsidRPr="00BC6D18">
        <w:rPr>
          <w:rFonts w:ascii="Times New Roman" w:hAnsi="Times New Roman" w:cs="Times New Roman"/>
          <w:sz w:val="24"/>
          <w:szCs w:val="24"/>
        </w:rPr>
        <w:t xml:space="preserve">)  </w:t>
      </w:r>
    </w:p>
    <w:p w:rsidR="004C79CD" w:rsidRPr="00BC6D18" w:rsidRDefault="004C79CD" w:rsidP="008B1465">
      <w:pPr>
        <w:pStyle w:val="ad"/>
        <w:numPr>
          <w:ilvl w:val="0"/>
          <w:numId w:val="17"/>
        </w:numPr>
        <w:shd w:val="clear" w:color="auto" w:fill="FEFEFE"/>
        <w:tabs>
          <w:tab w:val="left" w:pos="142"/>
          <w:tab w:val="left" w:pos="284"/>
        </w:tabs>
        <w:spacing w:line="360" w:lineRule="auto"/>
        <w:ind w:left="0"/>
        <w:jc w:val="both"/>
        <w:rPr>
          <w:rFonts w:ascii="MontserratBold" w:hAnsi="MontserratBold"/>
          <w:color w:val="212529"/>
          <w:sz w:val="24"/>
          <w:szCs w:val="24"/>
        </w:rPr>
      </w:pPr>
      <w:proofErr w:type="spellStart"/>
      <w:r w:rsidRPr="00BC6D18">
        <w:rPr>
          <w:rFonts w:ascii="Times New Roman" w:hAnsi="Times New Roman" w:cs="Times New Roman"/>
          <w:sz w:val="24"/>
          <w:szCs w:val="24"/>
          <w:shd w:val="clear" w:color="auto" w:fill="FFFFFF"/>
        </w:rPr>
        <w:t>Криньська</w:t>
      </w:r>
      <w:proofErr w:type="spellEnd"/>
      <w:r w:rsidRPr="00BC6D18">
        <w:rPr>
          <w:rFonts w:ascii="Times New Roman" w:hAnsi="Times New Roman" w:cs="Times New Roman"/>
          <w:sz w:val="24"/>
          <w:szCs w:val="24"/>
          <w:shd w:val="clear" w:color="auto" w:fill="FFFFFF"/>
        </w:rPr>
        <w:t xml:space="preserve"> Е., </w:t>
      </w:r>
      <w:proofErr w:type="spellStart"/>
      <w:r w:rsidRPr="00BC6D18">
        <w:rPr>
          <w:rFonts w:ascii="Times New Roman" w:hAnsi="Times New Roman" w:cs="Times New Roman"/>
          <w:sz w:val="24"/>
          <w:szCs w:val="24"/>
          <w:shd w:val="clear" w:color="auto" w:fill="FFFFFF"/>
        </w:rPr>
        <w:t>Квятковський</w:t>
      </w:r>
      <w:proofErr w:type="spellEnd"/>
      <w:r w:rsidRPr="00BC6D18">
        <w:rPr>
          <w:rFonts w:ascii="Times New Roman" w:hAnsi="Times New Roman" w:cs="Times New Roman"/>
          <w:sz w:val="24"/>
          <w:szCs w:val="24"/>
          <w:shd w:val="clear" w:color="auto" w:fill="FFFFFF"/>
        </w:rPr>
        <w:t xml:space="preserve"> Е. Основи знань про ринок праці. — Лодзь: Видавництво Лодзинського університету, 2013. — 206 с.</w:t>
      </w:r>
      <w:r w:rsidRPr="00BC6D18">
        <w:rPr>
          <w:sz w:val="24"/>
          <w:szCs w:val="24"/>
        </w:rPr>
        <w:t xml:space="preserve"> </w:t>
      </w:r>
      <w:hyperlink r:id="rId9" w:history="1">
        <w:r w:rsidRPr="00BC6D18">
          <w:rPr>
            <w:rStyle w:val="a9"/>
            <w:rFonts w:ascii="Times New Roman" w:hAnsi="Times New Roman" w:cs="Times New Roman"/>
            <w:position w:val="0"/>
            <w:sz w:val="24"/>
            <w:szCs w:val="24"/>
            <w:shd w:val="clear" w:color="auto" w:fill="FFFFFF"/>
          </w:rPr>
          <w:t>https://doi.org/10.1051/shsconf/20196504014</w:t>
        </w:r>
      </w:hyperlink>
      <w:r w:rsidRPr="00BC6D18">
        <w:rPr>
          <w:rFonts w:ascii="Times New Roman" w:hAnsi="Times New Roman" w:cs="Times New Roman"/>
          <w:sz w:val="24"/>
          <w:szCs w:val="24"/>
          <w:shd w:val="clear" w:color="auto" w:fill="FFFFFF"/>
          <w:lang w:val="ru-RU"/>
        </w:rPr>
        <w:t xml:space="preserve">  </w:t>
      </w:r>
    </w:p>
    <w:p w:rsidR="004C79CD" w:rsidRPr="00BC6D18" w:rsidRDefault="004C79CD" w:rsidP="008B1465">
      <w:pPr>
        <w:pStyle w:val="ad"/>
        <w:numPr>
          <w:ilvl w:val="0"/>
          <w:numId w:val="17"/>
        </w:numPr>
        <w:shd w:val="clear" w:color="auto" w:fill="FEFEFE"/>
        <w:tabs>
          <w:tab w:val="left" w:pos="142"/>
          <w:tab w:val="left" w:pos="284"/>
        </w:tabs>
        <w:spacing w:line="360" w:lineRule="auto"/>
        <w:ind w:left="0"/>
        <w:jc w:val="both"/>
        <w:rPr>
          <w:rFonts w:ascii="Times New Roman" w:eastAsia="Times New Roman" w:hAnsi="Times New Roman" w:cs="Times New Roman"/>
          <w:sz w:val="24"/>
          <w:szCs w:val="24"/>
        </w:rPr>
      </w:pPr>
      <w:r w:rsidRPr="00BC6D18">
        <w:rPr>
          <w:sz w:val="24"/>
          <w:szCs w:val="24"/>
        </w:rPr>
        <w:t xml:space="preserve"> </w:t>
      </w:r>
      <w:r w:rsidRPr="00BC6D18">
        <w:rPr>
          <w:rFonts w:ascii="Times New Roman" w:eastAsia="Times New Roman" w:hAnsi="Times New Roman" w:cs="Times New Roman"/>
          <w:sz w:val="24"/>
          <w:szCs w:val="24"/>
        </w:rPr>
        <w:t xml:space="preserve">Маркс, К. Капітал. Критика політичної економії. Том I. Книга I. Процес виробництва капіталу / пер. з рос. І. </w:t>
      </w:r>
      <w:proofErr w:type="spellStart"/>
      <w:r w:rsidRPr="00BC6D18">
        <w:rPr>
          <w:rFonts w:ascii="Times New Roman" w:eastAsia="Times New Roman" w:hAnsi="Times New Roman" w:cs="Times New Roman"/>
          <w:sz w:val="24"/>
          <w:szCs w:val="24"/>
        </w:rPr>
        <w:t>Степанова-Скворцова</w:t>
      </w:r>
      <w:proofErr w:type="spellEnd"/>
      <w:r w:rsidRPr="00BC6D18">
        <w:rPr>
          <w:rFonts w:ascii="Times New Roman" w:eastAsia="Times New Roman" w:hAnsi="Times New Roman" w:cs="Times New Roman"/>
          <w:sz w:val="24"/>
          <w:szCs w:val="24"/>
        </w:rPr>
        <w:t xml:space="preserve">. — Київ: Політвидав УРСР, 1952. — 790 с. </w:t>
      </w:r>
      <w:proofErr w:type="spellStart"/>
      <w:r w:rsidRPr="00BC6D18">
        <w:rPr>
          <w:rFonts w:ascii="MontserratBold" w:hAnsi="MontserratBold"/>
          <w:color w:val="212529"/>
          <w:sz w:val="24"/>
          <w:szCs w:val="24"/>
        </w:rPr>
        <w:t>Das</w:t>
      </w:r>
      <w:proofErr w:type="spellEnd"/>
      <w:r w:rsidRPr="00BC6D18">
        <w:rPr>
          <w:rFonts w:ascii="MontserratBold" w:hAnsi="MontserratBold"/>
          <w:color w:val="212529"/>
          <w:sz w:val="24"/>
          <w:szCs w:val="24"/>
        </w:rPr>
        <w:t xml:space="preserve"> </w:t>
      </w:r>
      <w:proofErr w:type="spellStart"/>
      <w:r w:rsidRPr="00BC6D18">
        <w:rPr>
          <w:rFonts w:ascii="MontserratBold" w:hAnsi="MontserratBold"/>
          <w:color w:val="212529"/>
          <w:sz w:val="24"/>
          <w:szCs w:val="24"/>
        </w:rPr>
        <w:t>Kapital</w:t>
      </w:r>
      <w:proofErr w:type="spellEnd"/>
      <w:r w:rsidRPr="00BC6D18">
        <w:rPr>
          <w:rFonts w:ascii="MontserratBold" w:hAnsi="MontserratBold"/>
          <w:color w:val="212529"/>
          <w:sz w:val="24"/>
          <w:szCs w:val="24"/>
        </w:rPr>
        <w:t xml:space="preserve">. </w:t>
      </w:r>
      <w:proofErr w:type="spellStart"/>
      <w:r w:rsidRPr="00BC6D18">
        <w:rPr>
          <w:rFonts w:ascii="MontserratBold" w:hAnsi="MontserratBold"/>
          <w:color w:val="212529"/>
          <w:sz w:val="24"/>
          <w:szCs w:val="24"/>
        </w:rPr>
        <w:t>Kritik</w:t>
      </w:r>
      <w:proofErr w:type="spellEnd"/>
      <w:r w:rsidRPr="00BC6D18">
        <w:rPr>
          <w:rFonts w:ascii="MontserratBold" w:hAnsi="MontserratBold"/>
          <w:color w:val="212529"/>
          <w:sz w:val="24"/>
          <w:szCs w:val="24"/>
        </w:rPr>
        <w:t xml:space="preserve"> </w:t>
      </w:r>
      <w:proofErr w:type="spellStart"/>
      <w:r w:rsidRPr="00BC6D18">
        <w:rPr>
          <w:rFonts w:ascii="MontserratBold" w:hAnsi="MontserratBold"/>
          <w:color w:val="212529"/>
          <w:sz w:val="24"/>
          <w:szCs w:val="24"/>
        </w:rPr>
        <w:t>der</w:t>
      </w:r>
      <w:proofErr w:type="spellEnd"/>
      <w:r w:rsidRPr="00BC6D18">
        <w:rPr>
          <w:rFonts w:ascii="MontserratBold" w:hAnsi="MontserratBold"/>
          <w:color w:val="212529"/>
          <w:sz w:val="24"/>
          <w:szCs w:val="24"/>
        </w:rPr>
        <w:t xml:space="preserve"> </w:t>
      </w:r>
      <w:proofErr w:type="spellStart"/>
      <w:r w:rsidRPr="00BC6D18">
        <w:rPr>
          <w:rFonts w:ascii="MontserratBold" w:hAnsi="MontserratBold"/>
          <w:color w:val="212529"/>
          <w:sz w:val="24"/>
          <w:szCs w:val="24"/>
        </w:rPr>
        <w:t>politischen</w:t>
      </w:r>
      <w:proofErr w:type="spellEnd"/>
      <w:r w:rsidRPr="00BC6D18">
        <w:rPr>
          <w:rFonts w:ascii="MontserratBold" w:hAnsi="MontserratBold"/>
          <w:color w:val="212529"/>
          <w:sz w:val="24"/>
          <w:szCs w:val="24"/>
        </w:rPr>
        <w:t xml:space="preserve"> </w:t>
      </w:r>
      <w:proofErr w:type="spellStart"/>
      <w:r w:rsidRPr="00BC6D18">
        <w:rPr>
          <w:rFonts w:ascii="MontserratBold" w:hAnsi="MontserratBold"/>
          <w:color w:val="212529"/>
          <w:sz w:val="24"/>
          <w:szCs w:val="24"/>
        </w:rPr>
        <w:t>Oekonomie</w:t>
      </w:r>
      <w:proofErr w:type="spellEnd"/>
      <w:r w:rsidRPr="00BC6D18">
        <w:rPr>
          <w:rFonts w:ascii="MontserratBold" w:hAnsi="MontserratBold"/>
          <w:color w:val="212529"/>
          <w:sz w:val="24"/>
          <w:szCs w:val="24"/>
        </w:rPr>
        <w:t xml:space="preserve">. </w:t>
      </w:r>
      <w:proofErr w:type="spellStart"/>
      <w:r w:rsidRPr="00BC6D18">
        <w:rPr>
          <w:rFonts w:ascii="MontserratBold" w:hAnsi="MontserratBold"/>
          <w:color w:val="212529"/>
          <w:sz w:val="24"/>
          <w:szCs w:val="24"/>
        </w:rPr>
        <w:t>Erster</w:t>
      </w:r>
      <w:proofErr w:type="spellEnd"/>
      <w:r w:rsidRPr="00BC6D18">
        <w:rPr>
          <w:rFonts w:ascii="MontserratBold" w:hAnsi="MontserratBold"/>
          <w:color w:val="212529"/>
          <w:sz w:val="24"/>
          <w:szCs w:val="24"/>
        </w:rPr>
        <w:t xml:space="preserve"> </w:t>
      </w:r>
      <w:proofErr w:type="spellStart"/>
      <w:r w:rsidRPr="00BC6D18">
        <w:rPr>
          <w:rFonts w:ascii="MontserratBold" w:hAnsi="MontserratBold"/>
          <w:color w:val="212529"/>
          <w:sz w:val="24"/>
          <w:szCs w:val="24"/>
        </w:rPr>
        <w:t>Band</w:t>
      </w:r>
      <w:proofErr w:type="spellEnd"/>
      <w:r w:rsidRPr="00BC6D18">
        <w:rPr>
          <w:rFonts w:ascii="MontserratBold" w:hAnsi="MontserratBold"/>
          <w:color w:val="212529"/>
          <w:sz w:val="24"/>
          <w:szCs w:val="24"/>
        </w:rPr>
        <w:t xml:space="preserve">. </w:t>
      </w:r>
      <w:proofErr w:type="spellStart"/>
      <w:r w:rsidRPr="00BC6D18">
        <w:rPr>
          <w:rFonts w:ascii="MontserratBold" w:hAnsi="MontserratBold"/>
          <w:color w:val="212529"/>
          <w:sz w:val="24"/>
          <w:szCs w:val="24"/>
        </w:rPr>
        <w:t>Buch</w:t>
      </w:r>
      <w:proofErr w:type="spellEnd"/>
      <w:r w:rsidRPr="00BC6D18">
        <w:rPr>
          <w:rFonts w:ascii="MontserratBold" w:hAnsi="MontserratBold"/>
          <w:color w:val="212529"/>
          <w:sz w:val="24"/>
          <w:szCs w:val="24"/>
        </w:rPr>
        <w:t xml:space="preserve"> I: </w:t>
      </w:r>
      <w:proofErr w:type="spellStart"/>
      <w:r w:rsidRPr="00BC6D18">
        <w:rPr>
          <w:rFonts w:ascii="MontserratBold" w:hAnsi="MontserratBold"/>
          <w:color w:val="212529"/>
          <w:sz w:val="24"/>
          <w:szCs w:val="24"/>
        </w:rPr>
        <w:t>Der</w:t>
      </w:r>
      <w:proofErr w:type="spellEnd"/>
      <w:r w:rsidRPr="00BC6D18">
        <w:rPr>
          <w:rFonts w:ascii="MontserratBold" w:hAnsi="MontserratBold"/>
          <w:color w:val="212529"/>
          <w:sz w:val="24"/>
          <w:szCs w:val="24"/>
        </w:rPr>
        <w:t xml:space="preserve"> </w:t>
      </w:r>
      <w:proofErr w:type="spellStart"/>
      <w:r w:rsidRPr="00BC6D18">
        <w:rPr>
          <w:rFonts w:ascii="MontserratBold" w:hAnsi="MontserratBold"/>
          <w:color w:val="212529"/>
          <w:sz w:val="24"/>
          <w:szCs w:val="24"/>
        </w:rPr>
        <w:t>Produktionsprocess</w:t>
      </w:r>
      <w:proofErr w:type="spellEnd"/>
      <w:r w:rsidRPr="00BC6D18">
        <w:rPr>
          <w:rFonts w:ascii="MontserratBold" w:hAnsi="MontserratBold"/>
          <w:color w:val="212529"/>
          <w:sz w:val="24"/>
          <w:szCs w:val="24"/>
        </w:rPr>
        <w:t xml:space="preserve"> </w:t>
      </w:r>
      <w:proofErr w:type="spellStart"/>
      <w:r w:rsidRPr="00BC6D18">
        <w:rPr>
          <w:rFonts w:ascii="MontserratBold" w:hAnsi="MontserratBold"/>
          <w:color w:val="212529"/>
          <w:sz w:val="24"/>
          <w:szCs w:val="24"/>
        </w:rPr>
        <w:t>des</w:t>
      </w:r>
      <w:proofErr w:type="spellEnd"/>
      <w:r w:rsidRPr="00BC6D18">
        <w:rPr>
          <w:rFonts w:ascii="MontserratBold" w:hAnsi="MontserratBold"/>
          <w:color w:val="212529"/>
          <w:sz w:val="24"/>
          <w:szCs w:val="24"/>
        </w:rPr>
        <w:t xml:space="preserve"> </w:t>
      </w:r>
      <w:proofErr w:type="spellStart"/>
      <w:r w:rsidRPr="00BC6D18">
        <w:rPr>
          <w:rFonts w:ascii="MontserratBold" w:hAnsi="MontserratBold"/>
          <w:color w:val="212529"/>
          <w:sz w:val="24"/>
          <w:szCs w:val="24"/>
        </w:rPr>
        <w:t>Kapitals</w:t>
      </w:r>
      <w:proofErr w:type="spellEnd"/>
      <w:r w:rsidRPr="00BC6D18">
        <w:rPr>
          <w:rFonts w:ascii="MontserratBold" w:hAnsi="MontserratBold"/>
          <w:color w:val="212529"/>
          <w:sz w:val="24"/>
          <w:szCs w:val="24"/>
        </w:rPr>
        <w:t>. (1867)</w:t>
      </w:r>
      <w:r w:rsidRPr="00BC6D18">
        <w:rPr>
          <w:rFonts w:ascii="Times New Roman" w:eastAsia="Times New Roman" w:hAnsi="Times New Roman" w:cs="Times New Roman"/>
          <w:sz w:val="24"/>
          <w:szCs w:val="24"/>
        </w:rPr>
        <w:t>.</w:t>
      </w:r>
      <w:r w:rsidRPr="00BC6D18">
        <w:rPr>
          <w:sz w:val="24"/>
          <w:szCs w:val="24"/>
        </w:rPr>
        <w:t xml:space="preserve"> </w:t>
      </w:r>
      <w:hyperlink r:id="rId10" w:history="1">
        <w:r w:rsidRPr="00BC6D18">
          <w:rPr>
            <w:rStyle w:val="a9"/>
            <w:rFonts w:ascii="Times New Roman" w:eastAsia="Times New Roman" w:hAnsi="Times New Roman" w:cs="Times New Roman"/>
            <w:position w:val="0"/>
            <w:sz w:val="24"/>
            <w:szCs w:val="24"/>
          </w:rPr>
          <w:t>https://oll.libertyfund.org/pages/marx-k1-1867</w:t>
        </w:r>
      </w:hyperlink>
      <w:r w:rsidRPr="00BC6D18">
        <w:rPr>
          <w:rFonts w:ascii="Times New Roman" w:eastAsia="Times New Roman" w:hAnsi="Times New Roman" w:cs="Times New Roman"/>
          <w:sz w:val="24"/>
          <w:szCs w:val="24"/>
          <w:lang w:val="de-DE"/>
        </w:rPr>
        <w:t xml:space="preserve">   </w:t>
      </w:r>
    </w:p>
    <w:p w:rsidR="004C79CD" w:rsidRPr="00BC6D18" w:rsidRDefault="004C79CD" w:rsidP="008B1465">
      <w:pPr>
        <w:pStyle w:val="ad"/>
        <w:numPr>
          <w:ilvl w:val="0"/>
          <w:numId w:val="17"/>
        </w:numPr>
        <w:tabs>
          <w:tab w:val="left" w:pos="142"/>
          <w:tab w:val="left" w:pos="284"/>
        </w:tabs>
        <w:spacing w:line="360" w:lineRule="auto"/>
        <w:ind w:left="0"/>
        <w:jc w:val="both"/>
        <w:rPr>
          <w:rFonts w:ascii="Times New Roman" w:eastAsia="Times New Roman" w:hAnsi="Times New Roman" w:cs="Times New Roman"/>
          <w:sz w:val="24"/>
          <w:szCs w:val="24"/>
        </w:rPr>
      </w:pPr>
      <w:r w:rsidRPr="00BC6D18">
        <w:rPr>
          <w:rFonts w:ascii="Times New Roman" w:eastAsia="Times New Roman" w:hAnsi="Times New Roman" w:cs="Times New Roman"/>
          <w:sz w:val="24"/>
          <w:szCs w:val="24"/>
        </w:rPr>
        <w:t xml:space="preserve">Сміт, А. Дослідження про природу і причини багатства народів / пер. з англ. О. Васильєв, М. </w:t>
      </w:r>
      <w:proofErr w:type="spellStart"/>
      <w:r w:rsidRPr="00BC6D18">
        <w:rPr>
          <w:rFonts w:ascii="Times New Roman" w:eastAsia="Times New Roman" w:hAnsi="Times New Roman" w:cs="Times New Roman"/>
          <w:sz w:val="24"/>
          <w:szCs w:val="24"/>
        </w:rPr>
        <w:t>Межевікіна</w:t>
      </w:r>
      <w:proofErr w:type="spellEnd"/>
      <w:r w:rsidRPr="00BC6D18">
        <w:rPr>
          <w:rFonts w:ascii="Times New Roman" w:eastAsia="Times New Roman" w:hAnsi="Times New Roman" w:cs="Times New Roman"/>
          <w:sz w:val="24"/>
          <w:szCs w:val="24"/>
        </w:rPr>
        <w:t xml:space="preserve">, А. </w:t>
      </w:r>
      <w:proofErr w:type="spellStart"/>
      <w:r w:rsidRPr="00BC6D18">
        <w:rPr>
          <w:rFonts w:ascii="Times New Roman" w:eastAsia="Times New Roman" w:hAnsi="Times New Roman" w:cs="Times New Roman"/>
          <w:sz w:val="24"/>
          <w:szCs w:val="24"/>
        </w:rPr>
        <w:t>Малівський</w:t>
      </w:r>
      <w:proofErr w:type="spellEnd"/>
      <w:r w:rsidRPr="00BC6D18">
        <w:rPr>
          <w:rFonts w:ascii="Times New Roman" w:eastAsia="Times New Roman" w:hAnsi="Times New Roman" w:cs="Times New Roman"/>
          <w:sz w:val="24"/>
          <w:szCs w:val="24"/>
        </w:rPr>
        <w:t xml:space="preserve">. — Київ: Наш Формат, 2018. — </w:t>
      </w:r>
      <w:r w:rsidR="00BC6D18">
        <w:rPr>
          <w:rFonts w:ascii="Times New Roman" w:eastAsia="Times New Roman" w:hAnsi="Times New Roman" w:cs="Times New Roman"/>
          <w:sz w:val="24"/>
          <w:szCs w:val="24"/>
        </w:rPr>
        <w:t>735 с. — ISBN 978-617-7552-14-6</w:t>
      </w:r>
    </w:p>
    <w:p w:rsidR="0096496A" w:rsidRPr="00BC6D18" w:rsidRDefault="0096496A" w:rsidP="0096496A">
      <w:pPr>
        <w:pStyle w:val="ad"/>
        <w:tabs>
          <w:tab w:val="left" w:pos="142"/>
          <w:tab w:val="left" w:pos="284"/>
        </w:tabs>
        <w:spacing w:line="360" w:lineRule="auto"/>
        <w:ind w:left="0"/>
        <w:jc w:val="both"/>
        <w:rPr>
          <w:rFonts w:ascii="Times New Roman" w:eastAsia="Times New Roman" w:hAnsi="Times New Roman" w:cs="Times New Roman"/>
          <w:sz w:val="24"/>
          <w:szCs w:val="24"/>
        </w:rPr>
      </w:pPr>
      <w:r w:rsidRPr="00BC6D18">
        <w:rPr>
          <w:rFonts w:ascii="Times New Roman" w:eastAsia="Times New Roman" w:hAnsi="Times New Roman" w:cs="Times New Roman"/>
          <w:sz w:val="24"/>
          <w:szCs w:val="24"/>
        </w:rPr>
        <w:t>.</w:t>
      </w:r>
    </w:p>
    <w:p w:rsidR="0096496A" w:rsidRPr="00BC6D18" w:rsidRDefault="0096496A" w:rsidP="00746C15">
      <w:pPr>
        <w:spacing w:line="360" w:lineRule="auto"/>
        <w:ind w:firstLine="709"/>
        <w:jc w:val="both"/>
        <w:rPr>
          <w:rFonts w:ascii="Times New Roman" w:hAnsi="Times New Roman" w:cs="Times New Roman"/>
          <w:sz w:val="24"/>
          <w:szCs w:val="24"/>
        </w:rPr>
      </w:pPr>
    </w:p>
    <w:p w:rsidR="00E65746" w:rsidRPr="00BC6D18" w:rsidRDefault="00746C15" w:rsidP="00746C15">
      <w:pPr>
        <w:spacing w:line="360" w:lineRule="auto"/>
        <w:ind w:firstLine="709"/>
        <w:jc w:val="both"/>
        <w:rPr>
          <w:sz w:val="24"/>
          <w:szCs w:val="24"/>
        </w:rPr>
      </w:pPr>
      <w:r w:rsidRPr="00BC6D18">
        <w:rPr>
          <w:rFonts w:ascii="Times New Roman" w:eastAsia="Times New Roman" w:hAnsi="Times New Roman" w:cs="Times New Roman"/>
          <w:color w:val="FF0000"/>
          <w:sz w:val="24"/>
          <w:szCs w:val="24"/>
        </w:rPr>
        <w:t xml:space="preserve">.  </w:t>
      </w:r>
    </w:p>
    <w:sectPr w:rsidR="00E65746" w:rsidRPr="00BC6D18" w:rsidSect="00AF138E">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10F" w:rsidRDefault="0024010F" w:rsidP="00AF138E">
      <w:r>
        <w:separator/>
      </w:r>
    </w:p>
  </w:endnote>
  <w:endnote w:type="continuationSeparator" w:id="0">
    <w:p w:rsidR="0024010F" w:rsidRDefault="0024010F" w:rsidP="00AF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10F" w:rsidRDefault="0024010F" w:rsidP="00AF138E">
      <w:r>
        <w:separator/>
      </w:r>
    </w:p>
  </w:footnote>
  <w:footnote w:type="continuationSeparator" w:id="0">
    <w:p w:rsidR="0024010F" w:rsidRDefault="0024010F" w:rsidP="00AF1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DA4"/>
    <w:multiLevelType w:val="multilevel"/>
    <w:tmpl w:val="0C48A0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143F1"/>
    <w:multiLevelType w:val="multilevel"/>
    <w:tmpl w:val="76FA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55C9E"/>
    <w:multiLevelType w:val="multilevel"/>
    <w:tmpl w:val="B5E4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7A3A9D"/>
    <w:multiLevelType w:val="multilevel"/>
    <w:tmpl w:val="D5EA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ED662B"/>
    <w:multiLevelType w:val="multilevel"/>
    <w:tmpl w:val="0C48A0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C1703A"/>
    <w:multiLevelType w:val="multilevel"/>
    <w:tmpl w:val="6FB0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03F47"/>
    <w:multiLevelType w:val="multilevel"/>
    <w:tmpl w:val="8546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708CB"/>
    <w:multiLevelType w:val="multilevel"/>
    <w:tmpl w:val="0C48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D5096E"/>
    <w:multiLevelType w:val="multilevel"/>
    <w:tmpl w:val="0C48A0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CE59C9"/>
    <w:multiLevelType w:val="hybridMultilevel"/>
    <w:tmpl w:val="916A093C"/>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0D37919"/>
    <w:multiLevelType w:val="hybridMultilevel"/>
    <w:tmpl w:val="EE2CA8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5A74153"/>
    <w:multiLevelType w:val="multilevel"/>
    <w:tmpl w:val="AFC0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103462"/>
    <w:multiLevelType w:val="multilevel"/>
    <w:tmpl w:val="0C48A0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0B0045"/>
    <w:multiLevelType w:val="multilevel"/>
    <w:tmpl w:val="0C48A0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1C07B0"/>
    <w:multiLevelType w:val="multilevel"/>
    <w:tmpl w:val="4BAC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254B45"/>
    <w:multiLevelType w:val="multilevel"/>
    <w:tmpl w:val="0C48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762221"/>
    <w:multiLevelType w:val="multilevel"/>
    <w:tmpl w:val="FE04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13"/>
  </w:num>
  <w:num w:numId="4">
    <w:abstractNumId w:val="1"/>
  </w:num>
  <w:num w:numId="5">
    <w:abstractNumId w:val="8"/>
  </w:num>
  <w:num w:numId="6">
    <w:abstractNumId w:val="14"/>
  </w:num>
  <w:num w:numId="7">
    <w:abstractNumId w:val="0"/>
  </w:num>
  <w:num w:numId="8">
    <w:abstractNumId w:val="16"/>
  </w:num>
  <w:num w:numId="9">
    <w:abstractNumId w:val="4"/>
  </w:num>
  <w:num w:numId="10">
    <w:abstractNumId w:val="11"/>
  </w:num>
  <w:num w:numId="11">
    <w:abstractNumId w:val="7"/>
  </w:num>
  <w:num w:numId="12">
    <w:abstractNumId w:val="2"/>
  </w:num>
  <w:num w:numId="13">
    <w:abstractNumId w:val="5"/>
  </w:num>
  <w:num w:numId="14">
    <w:abstractNumId w:val="6"/>
  </w:num>
  <w:num w:numId="15">
    <w:abstractNumId w:val="3"/>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49"/>
    <w:rsid w:val="000C6517"/>
    <w:rsid w:val="0024010F"/>
    <w:rsid w:val="004164D2"/>
    <w:rsid w:val="0046541E"/>
    <w:rsid w:val="004C79CD"/>
    <w:rsid w:val="004F1011"/>
    <w:rsid w:val="00501C42"/>
    <w:rsid w:val="00535B49"/>
    <w:rsid w:val="005F05BD"/>
    <w:rsid w:val="00746C15"/>
    <w:rsid w:val="00880F0C"/>
    <w:rsid w:val="008B1465"/>
    <w:rsid w:val="0096496A"/>
    <w:rsid w:val="00A1786D"/>
    <w:rsid w:val="00AB5331"/>
    <w:rsid w:val="00AF138E"/>
    <w:rsid w:val="00B43246"/>
    <w:rsid w:val="00B91FAB"/>
    <w:rsid w:val="00BC6D18"/>
    <w:rsid w:val="00C36888"/>
    <w:rsid w:val="00DC4B87"/>
    <w:rsid w:val="00E240D1"/>
    <w:rsid w:val="00E24859"/>
    <w:rsid w:val="00E65746"/>
    <w:rsid w:val="00EB384D"/>
    <w:rsid w:val="00EF4810"/>
    <w:rsid w:val="00FF5A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next w:val="a"/>
    <w:link w:val="20"/>
    <w:uiPriority w:val="9"/>
    <w:semiHidden/>
    <w:unhideWhenUsed/>
    <w:rsid w:val="00EB38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F05BD"/>
    <w:pPr>
      <w:keepNext/>
      <w:tabs>
        <w:tab w:val="num" w:pos="2138"/>
      </w:tabs>
      <w:spacing w:after="120" w:line="1" w:lineRule="atLeast"/>
      <w:ind w:leftChars="-1" w:left="2160" w:hangingChars="1" w:hanging="1"/>
      <w:textDirection w:val="btLr"/>
      <w:textAlignment w:val="top"/>
      <w:outlineLvl w:val="2"/>
    </w:pPr>
    <w:rPr>
      <w:rFonts w:ascii="Arial" w:eastAsia="Times New Roman" w:hAnsi="Arial"/>
      <w:i/>
      <w:iCs/>
      <w:position w:val="-1"/>
      <w:sz w:val="18"/>
      <w:szCs w:val="18"/>
      <w:lang w:eastAsia="ar-SA"/>
    </w:rPr>
  </w:style>
  <w:style w:type="paragraph" w:styleId="4">
    <w:name w:val="heading 4"/>
    <w:basedOn w:val="a"/>
    <w:next w:val="a"/>
    <w:link w:val="40"/>
    <w:qFormat/>
    <w:rsid w:val="005F05BD"/>
    <w:pPr>
      <w:keepNext/>
      <w:spacing w:before="240" w:after="60" w:line="1" w:lineRule="atLeast"/>
      <w:ind w:leftChars="-1" w:left="-1" w:hangingChars="1" w:hanging="1"/>
      <w:textDirection w:val="btLr"/>
      <w:textAlignment w:val="top"/>
      <w:outlineLvl w:val="3"/>
    </w:pPr>
    <w:rPr>
      <w:rFonts w:eastAsia="Times New Roman"/>
      <w:b/>
      <w:bCs/>
      <w:positio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F05BD"/>
    <w:rPr>
      <w:rFonts w:ascii="Arial" w:eastAsia="Times New Roman" w:hAnsi="Arial"/>
      <w:i/>
      <w:iCs/>
      <w:position w:val="-1"/>
      <w:sz w:val="18"/>
      <w:szCs w:val="18"/>
      <w:lang w:eastAsia="ar-SA"/>
    </w:rPr>
  </w:style>
  <w:style w:type="character" w:customStyle="1" w:styleId="40">
    <w:name w:val="Заголовок 4 Знак"/>
    <w:basedOn w:val="a0"/>
    <w:link w:val="4"/>
    <w:rsid w:val="005F05BD"/>
    <w:rPr>
      <w:rFonts w:eastAsia="Times New Roman"/>
      <w:b/>
      <w:bCs/>
      <w:position w:val="-1"/>
      <w:sz w:val="28"/>
      <w:szCs w:val="28"/>
      <w:lang w:eastAsia="ar-SA"/>
    </w:rPr>
  </w:style>
  <w:style w:type="paragraph" w:styleId="a3">
    <w:name w:val="Title"/>
    <w:basedOn w:val="a"/>
    <w:next w:val="a"/>
    <w:link w:val="a4"/>
    <w:uiPriority w:val="10"/>
    <w:qFormat/>
    <w:rsid w:val="005F05BD"/>
    <w:pPr>
      <w:keepNext/>
      <w:keepLines/>
      <w:spacing w:before="480" w:after="120" w:line="1" w:lineRule="atLeast"/>
      <w:ind w:leftChars="-1" w:left="-1" w:hangingChars="1" w:hanging="1"/>
      <w:textDirection w:val="btLr"/>
      <w:textAlignment w:val="top"/>
      <w:outlineLvl w:val="0"/>
    </w:pPr>
    <w:rPr>
      <w:rFonts w:ascii="Times New Roman" w:eastAsia="Times New Roman" w:hAnsi="Times New Roman"/>
      <w:b/>
      <w:position w:val="-1"/>
      <w:sz w:val="72"/>
      <w:szCs w:val="72"/>
      <w:lang w:eastAsia="ar-SA"/>
    </w:rPr>
  </w:style>
  <w:style w:type="character" w:customStyle="1" w:styleId="a4">
    <w:name w:val="Название Знак"/>
    <w:basedOn w:val="a0"/>
    <w:link w:val="a3"/>
    <w:uiPriority w:val="10"/>
    <w:rsid w:val="005F05BD"/>
    <w:rPr>
      <w:rFonts w:ascii="Times New Roman" w:eastAsia="Times New Roman" w:hAnsi="Times New Roman"/>
      <w:b/>
      <w:position w:val="-1"/>
      <w:sz w:val="72"/>
      <w:szCs w:val="72"/>
      <w:lang w:eastAsia="ar-SA"/>
    </w:rPr>
  </w:style>
  <w:style w:type="paragraph" w:styleId="a5">
    <w:name w:val="Body Text"/>
    <w:basedOn w:val="a"/>
    <w:link w:val="a6"/>
    <w:qFormat/>
    <w:rsid w:val="005F05BD"/>
    <w:pPr>
      <w:spacing w:after="120"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ar-SA"/>
    </w:rPr>
  </w:style>
  <w:style w:type="character" w:customStyle="1" w:styleId="a6">
    <w:name w:val="Основной текст Знак"/>
    <w:basedOn w:val="a0"/>
    <w:link w:val="a5"/>
    <w:rsid w:val="005F05BD"/>
    <w:rPr>
      <w:rFonts w:ascii="Times New Roman" w:eastAsia="Times New Roman" w:hAnsi="Times New Roman"/>
      <w:position w:val="-1"/>
      <w:sz w:val="24"/>
      <w:szCs w:val="24"/>
      <w:lang w:eastAsia="ar-SA"/>
    </w:rPr>
  </w:style>
  <w:style w:type="paragraph" w:styleId="a7">
    <w:name w:val="Body Text Indent"/>
    <w:basedOn w:val="a"/>
    <w:link w:val="a8"/>
    <w:qFormat/>
    <w:rsid w:val="005F05BD"/>
    <w:pPr>
      <w:spacing w:line="1" w:lineRule="atLeast"/>
      <w:ind w:leftChars="-1" w:left="-1" w:hangingChars="1" w:hanging="1"/>
      <w:jc w:val="both"/>
      <w:textDirection w:val="btLr"/>
      <w:textAlignment w:val="top"/>
      <w:outlineLvl w:val="0"/>
    </w:pPr>
    <w:rPr>
      <w:rFonts w:ascii="Times New Roman" w:eastAsia="Times New Roman" w:hAnsi="Times New Roman"/>
      <w:position w:val="-1"/>
      <w:sz w:val="19"/>
      <w:szCs w:val="19"/>
      <w:lang w:eastAsia="ar-SA"/>
    </w:rPr>
  </w:style>
  <w:style w:type="character" w:customStyle="1" w:styleId="a8">
    <w:name w:val="Основной текст с отступом Знак"/>
    <w:basedOn w:val="a0"/>
    <w:link w:val="a7"/>
    <w:rsid w:val="005F05BD"/>
    <w:rPr>
      <w:rFonts w:ascii="Times New Roman" w:eastAsia="Times New Roman" w:hAnsi="Times New Roman"/>
      <w:position w:val="-1"/>
      <w:sz w:val="19"/>
      <w:szCs w:val="19"/>
      <w:lang w:eastAsia="ar-SA"/>
    </w:rPr>
  </w:style>
  <w:style w:type="character" w:styleId="a9">
    <w:name w:val="Hyperlink"/>
    <w:qFormat/>
    <w:rsid w:val="005F05BD"/>
    <w:rPr>
      <w:color w:val="0000FF"/>
      <w:w w:val="100"/>
      <w:position w:val="-1"/>
      <w:u w:val="single"/>
      <w:effect w:val="none"/>
      <w:vertAlign w:val="baseline"/>
      <w:cs w:val="0"/>
      <w:em w:val="none"/>
    </w:rPr>
  </w:style>
  <w:style w:type="paragraph" w:styleId="aa">
    <w:name w:val="Normal (Web)"/>
    <w:basedOn w:val="a"/>
    <w:uiPriority w:val="99"/>
    <w:qFormat/>
    <w:rsid w:val="005F05BD"/>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val="ru-RU" w:eastAsia="ru-RU"/>
    </w:rPr>
  </w:style>
  <w:style w:type="paragraph" w:styleId="ab">
    <w:name w:val="Balloon Text"/>
    <w:basedOn w:val="a"/>
    <w:link w:val="ac"/>
    <w:qFormat/>
    <w:rsid w:val="005F05BD"/>
    <w:pPr>
      <w:spacing w:line="1" w:lineRule="atLeast"/>
      <w:ind w:leftChars="-1" w:left="-1" w:hangingChars="1" w:hanging="1"/>
      <w:textDirection w:val="btLr"/>
      <w:textAlignment w:val="top"/>
      <w:outlineLvl w:val="0"/>
    </w:pPr>
    <w:rPr>
      <w:rFonts w:ascii="Tahoma" w:eastAsia="Times New Roman" w:hAnsi="Tahoma"/>
      <w:position w:val="-1"/>
      <w:sz w:val="16"/>
      <w:szCs w:val="16"/>
      <w:lang w:eastAsia="ar-SA"/>
    </w:rPr>
  </w:style>
  <w:style w:type="character" w:customStyle="1" w:styleId="ac">
    <w:name w:val="Текст выноски Знак"/>
    <w:basedOn w:val="a0"/>
    <w:link w:val="ab"/>
    <w:rsid w:val="005F05BD"/>
    <w:rPr>
      <w:rFonts w:ascii="Tahoma" w:eastAsia="Times New Roman" w:hAnsi="Tahoma"/>
      <w:position w:val="-1"/>
      <w:sz w:val="16"/>
      <w:szCs w:val="16"/>
      <w:lang w:eastAsia="ar-SA"/>
    </w:rPr>
  </w:style>
  <w:style w:type="paragraph" w:styleId="ad">
    <w:name w:val="List Paragraph"/>
    <w:basedOn w:val="a"/>
    <w:uiPriority w:val="34"/>
    <w:rsid w:val="00AF138E"/>
    <w:pPr>
      <w:ind w:left="720"/>
      <w:contextualSpacing/>
    </w:pPr>
  </w:style>
  <w:style w:type="paragraph" w:styleId="ae">
    <w:name w:val="header"/>
    <w:basedOn w:val="a"/>
    <w:link w:val="af"/>
    <w:uiPriority w:val="99"/>
    <w:unhideWhenUsed/>
    <w:rsid w:val="00AF138E"/>
    <w:pPr>
      <w:tabs>
        <w:tab w:val="center" w:pos="4677"/>
        <w:tab w:val="right" w:pos="9355"/>
      </w:tabs>
    </w:pPr>
  </w:style>
  <w:style w:type="character" w:customStyle="1" w:styleId="af">
    <w:name w:val="Верхний колонтитул Знак"/>
    <w:basedOn w:val="a0"/>
    <w:link w:val="ae"/>
    <w:uiPriority w:val="99"/>
    <w:rsid w:val="00AF138E"/>
  </w:style>
  <w:style w:type="paragraph" w:styleId="af0">
    <w:name w:val="footer"/>
    <w:basedOn w:val="a"/>
    <w:link w:val="af1"/>
    <w:uiPriority w:val="99"/>
    <w:unhideWhenUsed/>
    <w:rsid w:val="00AF138E"/>
    <w:pPr>
      <w:tabs>
        <w:tab w:val="center" w:pos="4677"/>
        <w:tab w:val="right" w:pos="9355"/>
      </w:tabs>
    </w:pPr>
  </w:style>
  <w:style w:type="character" w:customStyle="1" w:styleId="af1">
    <w:name w:val="Нижний колонтитул Знак"/>
    <w:basedOn w:val="a0"/>
    <w:link w:val="af0"/>
    <w:uiPriority w:val="99"/>
    <w:rsid w:val="00AF138E"/>
  </w:style>
  <w:style w:type="character" w:styleId="af2">
    <w:name w:val="Strong"/>
    <w:basedOn w:val="a0"/>
    <w:uiPriority w:val="22"/>
    <w:qFormat/>
    <w:rsid w:val="00B43246"/>
    <w:rPr>
      <w:b/>
      <w:bCs/>
    </w:rPr>
  </w:style>
  <w:style w:type="character" w:customStyle="1" w:styleId="20">
    <w:name w:val="Заголовок 2 Знак"/>
    <w:basedOn w:val="a0"/>
    <w:link w:val="2"/>
    <w:uiPriority w:val="9"/>
    <w:semiHidden/>
    <w:rsid w:val="00EB384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next w:val="a"/>
    <w:link w:val="20"/>
    <w:uiPriority w:val="9"/>
    <w:semiHidden/>
    <w:unhideWhenUsed/>
    <w:rsid w:val="00EB38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F05BD"/>
    <w:pPr>
      <w:keepNext/>
      <w:tabs>
        <w:tab w:val="num" w:pos="2138"/>
      </w:tabs>
      <w:spacing w:after="120" w:line="1" w:lineRule="atLeast"/>
      <w:ind w:leftChars="-1" w:left="2160" w:hangingChars="1" w:hanging="1"/>
      <w:textDirection w:val="btLr"/>
      <w:textAlignment w:val="top"/>
      <w:outlineLvl w:val="2"/>
    </w:pPr>
    <w:rPr>
      <w:rFonts w:ascii="Arial" w:eastAsia="Times New Roman" w:hAnsi="Arial"/>
      <w:i/>
      <w:iCs/>
      <w:position w:val="-1"/>
      <w:sz w:val="18"/>
      <w:szCs w:val="18"/>
      <w:lang w:eastAsia="ar-SA"/>
    </w:rPr>
  </w:style>
  <w:style w:type="paragraph" w:styleId="4">
    <w:name w:val="heading 4"/>
    <w:basedOn w:val="a"/>
    <w:next w:val="a"/>
    <w:link w:val="40"/>
    <w:qFormat/>
    <w:rsid w:val="005F05BD"/>
    <w:pPr>
      <w:keepNext/>
      <w:spacing w:before="240" w:after="60" w:line="1" w:lineRule="atLeast"/>
      <w:ind w:leftChars="-1" w:left="-1" w:hangingChars="1" w:hanging="1"/>
      <w:textDirection w:val="btLr"/>
      <w:textAlignment w:val="top"/>
      <w:outlineLvl w:val="3"/>
    </w:pPr>
    <w:rPr>
      <w:rFonts w:eastAsia="Times New Roman"/>
      <w:b/>
      <w:bCs/>
      <w:positio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F05BD"/>
    <w:rPr>
      <w:rFonts w:ascii="Arial" w:eastAsia="Times New Roman" w:hAnsi="Arial"/>
      <w:i/>
      <w:iCs/>
      <w:position w:val="-1"/>
      <w:sz w:val="18"/>
      <w:szCs w:val="18"/>
      <w:lang w:eastAsia="ar-SA"/>
    </w:rPr>
  </w:style>
  <w:style w:type="character" w:customStyle="1" w:styleId="40">
    <w:name w:val="Заголовок 4 Знак"/>
    <w:basedOn w:val="a0"/>
    <w:link w:val="4"/>
    <w:rsid w:val="005F05BD"/>
    <w:rPr>
      <w:rFonts w:eastAsia="Times New Roman"/>
      <w:b/>
      <w:bCs/>
      <w:position w:val="-1"/>
      <w:sz w:val="28"/>
      <w:szCs w:val="28"/>
      <w:lang w:eastAsia="ar-SA"/>
    </w:rPr>
  </w:style>
  <w:style w:type="paragraph" w:styleId="a3">
    <w:name w:val="Title"/>
    <w:basedOn w:val="a"/>
    <w:next w:val="a"/>
    <w:link w:val="a4"/>
    <w:uiPriority w:val="10"/>
    <w:qFormat/>
    <w:rsid w:val="005F05BD"/>
    <w:pPr>
      <w:keepNext/>
      <w:keepLines/>
      <w:spacing w:before="480" w:after="120" w:line="1" w:lineRule="atLeast"/>
      <w:ind w:leftChars="-1" w:left="-1" w:hangingChars="1" w:hanging="1"/>
      <w:textDirection w:val="btLr"/>
      <w:textAlignment w:val="top"/>
      <w:outlineLvl w:val="0"/>
    </w:pPr>
    <w:rPr>
      <w:rFonts w:ascii="Times New Roman" w:eastAsia="Times New Roman" w:hAnsi="Times New Roman"/>
      <w:b/>
      <w:position w:val="-1"/>
      <w:sz w:val="72"/>
      <w:szCs w:val="72"/>
      <w:lang w:eastAsia="ar-SA"/>
    </w:rPr>
  </w:style>
  <w:style w:type="character" w:customStyle="1" w:styleId="a4">
    <w:name w:val="Название Знак"/>
    <w:basedOn w:val="a0"/>
    <w:link w:val="a3"/>
    <w:uiPriority w:val="10"/>
    <w:rsid w:val="005F05BD"/>
    <w:rPr>
      <w:rFonts w:ascii="Times New Roman" w:eastAsia="Times New Roman" w:hAnsi="Times New Roman"/>
      <w:b/>
      <w:position w:val="-1"/>
      <w:sz w:val="72"/>
      <w:szCs w:val="72"/>
      <w:lang w:eastAsia="ar-SA"/>
    </w:rPr>
  </w:style>
  <w:style w:type="paragraph" w:styleId="a5">
    <w:name w:val="Body Text"/>
    <w:basedOn w:val="a"/>
    <w:link w:val="a6"/>
    <w:qFormat/>
    <w:rsid w:val="005F05BD"/>
    <w:pPr>
      <w:spacing w:after="120"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ar-SA"/>
    </w:rPr>
  </w:style>
  <w:style w:type="character" w:customStyle="1" w:styleId="a6">
    <w:name w:val="Основной текст Знак"/>
    <w:basedOn w:val="a0"/>
    <w:link w:val="a5"/>
    <w:rsid w:val="005F05BD"/>
    <w:rPr>
      <w:rFonts w:ascii="Times New Roman" w:eastAsia="Times New Roman" w:hAnsi="Times New Roman"/>
      <w:position w:val="-1"/>
      <w:sz w:val="24"/>
      <w:szCs w:val="24"/>
      <w:lang w:eastAsia="ar-SA"/>
    </w:rPr>
  </w:style>
  <w:style w:type="paragraph" w:styleId="a7">
    <w:name w:val="Body Text Indent"/>
    <w:basedOn w:val="a"/>
    <w:link w:val="a8"/>
    <w:qFormat/>
    <w:rsid w:val="005F05BD"/>
    <w:pPr>
      <w:spacing w:line="1" w:lineRule="atLeast"/>
      <w:ind w:leftChars="-1" w:left="-1" w:hangingChars="1" w:hanging="1"/>
      <w:jc w:val="both"/>
      <w:textDirection w:val="btLr"/>
      <w:textAlignment w:val="top"/>
      <w:outlineLvl w:val="0"/>
    </w:pPr>
    <w:rPr>
      <w:rFonts w:ascii="Times New Roman" w:eastAsia="Times New Roman" w:hAnsi="Times New Roman"/>
      <w:position w:val="-1"/>
      <w:sz w:val="19"/>
      <w:szCs w:val="19"/>
      <w:lang w:eastAsia="ar-SA"/>
    </w:rPr>
  </w:style>
  <w:style w:type="character" w:customStyle="1" w:styleId="a8">
    <w:name w:val="Основной текст с отступом Знак"/>
    <w:basedOn w:val="a0"/>
    <w:link w:val="a7"/>
    <w:rsid w:val="005F05BD"/>
    <w:rPr>
      <w:rFonts w:ascii="Times New Roman" w:eastAsia="Times New Roman" w:hAnsi="Times New Roman"/>
      <w:position w:val="-1"/>
      <w:sz w:val="19"/>
      <w:szCs w:val="19"/>
      <w:lang w:eastAsia="ar-SA"/>
    </w:rPr>
  </w:style>
  <w:style w:type="character" w:styleId="a9">
    <w:name w:val="Hyperlink"/>
    <w:qFormat/>
    <w:rsid w:val="005F05BD"/>
    <w:rPr>
      <w:color w:val="0000FF"/>
      <w:w w:val="100"/>
      <w:position w:val="-1"/>
      <w:u w:val="single"/>
      <w:effect w:val="none"/>
      <w:vertAlign w:val="baseline"/>
      <w:cs w:val="0"/>
      <w:em w:val="none"/>
    </w:rPr>
  </w:style>
  <w:style w:type="paragraph" w:styleId="aa">
    <w:name w:val="Normal (Web)"/>
    <w:basedOn w:val="a"/>
    <w:uiPriority w:val="99"/>
    <w:qFormat/>
    <w:rsid w:val="005F05BD"/>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val="ru-RU" w:eastAsia="ru-RU"/>
    </w:rPr>
  </w:style>
  <w:style w:type="paragraph" w:styleId="ab">
    <w:name w:val="Balloon Text"/>
    <w:basedOn w:val="a"/>
    <w:link w:val="ac"/>
    <w:qFormat/>
    <w:rsid w:val="005F05BD"/>
    <w:pPr>
      <w:spacing w:line="1" w:lineRule="atLeast"/>
      <w:ind w:leftChars="-1" w:left="-1" w:hangingChars="1" w:hanging="1"/>
      <w:textDirection w:val="btLr"/>
      <w:textAlignment w:val="top"/>
      <w:outlineLvl w:val="0"/>
    </w:pPr>
    <w:rPr>
      <w:rFonts w:ascii="Tahoma" w:eastAsia="Times New Roman" w:hAnsi="Tahoma"/>
      <w:position w:val="-1"/>
      <w:sz w:val="16"/>
      <w:szCs w:val="16"/>
      <w:lang w:eastAsia="ar-SA"/>
    </w:rPr>
  </w:style>
  <w:style w:type="character" w:customStyle="1" w:styleId="ac">
    <w:name w:val="Текст выноски Знак"/>
    <w:basedOn w:val="a0"/>
    <w:link w:val="ab"/>
    <w:rsid w:val="005F05BD"/>
    <w:rPr>
      <w:rFonts w:ascii="Tahoma" w:eastAsia="Times New Roman" w:hAnsi="Tahoma"/>
      <w:position w:val="-1"/>
      <w:sz w:val="16"/>
      <w:szCs w:val="16"/>
      <w:lang w:eastAsia="ar-SA"/>
    </w:rPr>
  </w:style>
  <w:style w:type="paragraph" w:styleId="ad">
    <w:name w:val="List Paragraph"/>
    <w:basedOn w:val="a"/>
    <w:uiPriority w:val="34"/>
    <w:rsid w:val="00AF138E"/>
    <w:pPr>
      <w:ind w:left="720"/>
      <w:contextualSpacing/>
    </w:pPr>
  </w:style>
  <w:style w:type="paragraph" w:styleId="ae">
    <w:name w:val="header"/>
    <w:basedOn w:val="a"/>
    <w:link w:val="af"/>
    <w:uiPriority w:val="99"/>
    <w:unhideWhenUsed/>
    <w:rsid w:val="00AF138E"/>
    <w:pPr>
      <w:tabs>
        <w:tab w:val="center" w:pos="4677"/>
        <w:tab w:val="right" w:pos="9355"/>
      </w:tabs>
    </w:pPr>
  </w:style>
  <w:style w:type="character" w:customStyle="1" w:styleId="af">
    <w:name w:val="Верхний колонтитул Знак"/>
    <w:basedOn w:val="a0"/>
    <w:link w:val="ae"/>
    <w:uiPriority w:val="99"/>
    <w:rsid w:val="00AF138E"/>
  </w:style>
  <w:style w:type="paragraph" w:styleId="af0">
    <w:name w:val="footer"/>
    <w:basedOn w:val="a"/>
    <w:link w:val="af1"/>
    <w:uiPriority w:val="99"/>
    <w:unhideWhenUsed/>
    <w:rsid w:val="00AF138E"/>
    <w:pPr>
      <w:tabs>
        <w:tab w:val="center" w:pos="4677"/>
        <w:tab w:val="right" w:pos="9355"/>
      </w:tabs>
    </w:pPr>
  </w:style>
  <w:style w:type="character" w:customStyle="1" w:styleId="af1">
    <w:name w:val="Нижний колонтитул Знак"/>
    <w:basedOn w:val="a0"/>
    <w:link w:val="af0"/>
    <w:uiPriority w:val="99"/>
    <w:rsid w:val="00AF138E"/>
  </w:style>
  <w:style w:type="character" w:styleId="af2">
    <w:name w:val="Strong"/>
    <w:basedOn w:val="a0"/>
    <w:uiPriority w:val="22"/>
    <w:qFormat/>
    <w:rsid w:val="00B43246"/>
    <w:rPr>
      <w:b/>
      <w:bCs/>
    </w:rPr>
  </w:style>
  <w:style w:type="character" w:customStyle="1" w:styleId="20">
    <w:name w:val="Заголовок 2 Знак"/>
    <w:basedOn w:val="a0"/>
    <w:link w:val="2"/>
    <w:uiPriority w:val="9"/>
    <w:semiHidden/>
    <w:rsid w:val="00EB384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0051">
      <w:bodyDiv w:val="1"/>
      <w:marLeft w:val="0"/>
      <w:marRight w:val="0"/>
      <w:marTop w:val="0"/>
      <w:marBottom w:val="0"/>
      <w:divBdr>
        <w:top w:val="none" w:sz="0" w:space="0" w:color="auto"/>
        <w:left w:val="none" w:sz="0" w:space="0" w:color="auto"/>
        <w:bottom w:val="none" w:sz="0" w:space="0" w:color="auto"/>
        <w:right w:val="none" w:sz="0" w:space="0" w:color="auto"/>
      </w:divBdr>
    </w:div>
    <w:div w:id="429132254">
      <w:bodyDiv w:val="1"/>
      <w:marLeft w:val="0"/>
      <w:marRight w:val="0"/>
      <w:marTop w:val="0"/>
      <w:marBottom w:val="0"/>
      <w:divBdr>
        <w:top w:val="none" w:sz="0" w:space="0" w:color="auto"/>
        <w:left w:val="none" w:sz="0" w:space="0" w:color="auto"/>
        <w:bottom w:val="none" w:sz="0" w:space="0" w:color="auto"/>
        <w:right w:val="none" w:sz="0" w:space="0" w:color="auto"/>
      </w:divBdr>
    </w:div>
    <w:div w:id="96993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1/shsconf/2019650401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ll.libertyfund.org/pages/marx-k1-1867" TargetMode="External"/><Relationship Id="rId4" Type="http://schemas.openxmlformats.org/officeDocument/2006/relationships/settings" Target="settings.xml"/><Relationship Id="rId9" Type="http://schemas.openxmlformats.org/officeDocument/2006/relationships/hyperlink" Target="https://doi.org/10.1051/shsconf/20196504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4828</Words>
  <Characters>2753</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io</cp:lastModifiedBy>
  <cp:revision>5</cp:revision>
  <dcterms:created xsi:type="dcterms:W3CDTF">2025-05-30T09:02:00Z</dcterms:created>
  <dcterms:modified xsi:type="dcterms:W3CDTF">2025-05-30T16:23:00Z</dcterms:modified>
</cp:coreProperties>
</file>