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19" w:rsidRPr="008758FB" w:rsidRDefault="000A5019" w:rsidP="004E5727">
      <w:pPr>
        <w:spacing w:after="0" w:line="348" w:lineRule="auto"/>
        <w:ind w:firstLine="709"/>
        <w:jc w:val="right"/>
        <w:rPr>
          <w:rFonts w:ascii="Times New Roman" w:hAnsi="Times New Roman"/>
          <w:bCs/>
          <w:sz w:val="28"/>
          <w:szCs w:val="28"/>
          <w:u w:val="single"/>
          <w:lang w:val="uk-UA"/>
        </w:rPr>
      </w:pPr>
      <w:r w:rsidRPr="008758FB">
        <w:rPr>
          <w:rFonts w:ascii="Times New Roman" w:hAnsi="Times New Roman"/>
          <w:bCs/>
          <w:sz w:val="28"/>
          <w:szCs w:val="28"/>
          <w:u w:val="single"/>
          <w:lang w:val="uk-UA"/>
        </w:rPr>
        <w:t>Економічні науки</w:t>
      </w:r>
    </w:p>
    <w:p w:rsidR="00A27BC4" w:rsidRDefault="00A27BC4" w:rsidP="004E5727">
      <w:pPr>
        <w:spacing w:after="0" w:line="348" w:lineRule="auto"/>
        <w:ind w:firstLine="709"/>
        <w:jc w:val="center"/>
        <w:rPr>
          <w:rFonts w:cs="Times New Roman"/>
          <w:b/>
          <w:bCs/>
          <w:caps/>
          <w:sz w:val="28"/>
          <w:szCs w:val="28"/>
          <w:lang w:val="uk-UA"/>
        </w:rPr>
      </w:pPr>
      <w:r w:rsidRPr="007A0F44">
        <w:rPr>
          <w:rFonts w:ascii="Times New Roman Полужирный" w:hAnsi="Times New Roman Полужирный" w:cs="Times New Roman"/>
          <w:b/>
          <w:bCs/>
          <w:caps/>
          <w:sz w:val="28"/>
          <w:szCs w:val="28"/>
          <w:lang w:val="uk-UA"/>
        </w:rPr>
        <w:t xml:space="preserve">Особливості </w:t>
      </w:r>
      <w:r w:rsidR="007A0F44" w:rsidRPr="007A0F44">
        <w:rPr>
          <w:rFonts w:ascii="Times New Roman Полужирный" w:hAnsi="Times New Roman Полужирный" w:cs="Times New Roman"/>
          <w:b/>
          <w:bCs/>
          <w:caps/>
          <w:sz w:val="28"/>
          <w:szCs w:val="28"/>
          <w:lang w:val="uk-UA"/>
        </w:rPr>
        <w:t xml:space="preserve">фінансового забезпечення </w:t>
      </w:r>
      <w:r w:rsidRPr="007A0F44">
        <w:rPr>
          <w:rFonts w:ascii="Times New Roman Полужирный" w:hAnsi="Times New Roman Полужирный" w:cs="Times New Roman"/>
          <w:b/>
          <w:bCs/>
          <w:caps/>
          <w:sz w:val="28"/>
          <w:szCs w:val="28"/>
          <w:lang w:val="uk-UA"/>
        </w:rPr>
        <w:t>інвестиційної діяльності підприємств сфери туризму</w:t>
      </w:r>
    </w:p>
    <w:p w:rsidR="000A5019" w:rsidRPr="000B49BB" w:rsidRDefault="0069092F" w:rsidP="004E5727">
      <w:pPr>
        <w:spacing w:after="0" w:line="348" w:lineRule="auto"/>
        <w:jc w:val="both"/>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Бебітов</w:t>
      </w:r>
      <w:r w:rsidR="000A5019" w:rsidRPr="000B49BB">
        <w:rPr>
          <w:rFonts w:ascii="Times New Roman" w:hAnsi="Times New Roman" w:cs="Times New Roman"/>
          <w:b/>
          <w:sz w:val="28"/>
          <w:szCs w:val="28"/>
          <w:lang w:val="uk-UA"/>
        </w:rPr>
        <w:t>а</w:t>
      </w:r>
      <w:proofErr w:type="spellEnd"/>
      <w:r w:rsidR="000A5019" w:rsidRPr="000B49BB">
        <w:rPr>
          <w:rFonts w:ascii="Times New Roman" w:hAnsi="Times New Roman" w:cs="Times New Roman"/>
          <w:b/>
          <w:sz w:val="28"/>
          <w:szCs w:val="28"/>
          <w:lang w:val="uk-UA"/>
        </w:rPr>
        <w:t xml:space="preserve"> </w:t>
      </w:r>
      <w:proofErr w:type="spellStart"/>
      <w:r w:rsidR="000A5019">
        <w:rPr>
          <w:rFonts w:ascii="Times New Roman" w:hAnsi="Times New Roman" w:cs="Times New Roman"/>
          <w:b/>
          <w:sz w:val="28"/>
          <w:szCs w:val="28"/>
          <w:lang w:val="uk-UA"/>
        </w:rPr>
        <w:t>Патма</w:t>
      </w:r>
      <w:proofErr w:type="spellEnd"/>
      <w:r w:rsidR="000A5019" w:rsidRPr="000B49BB">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Балтаєвна</w:t>
      </w:r>
      <w:proofErr w:type="spellEnd"/>
      <w:r w:rsidR="000A5019">
        <w:rPr>
          <w:rFonts w:ascii="Times New Roman" w:hAnsi="Times New Roman" w:cs="Times New Roman"/>
          <w:b/>
          <w:sz w:val="28"/>
          <w:szCs w:val="28"/>
          <w:lang w:val="uk-UA"/>
        </w:rPr>
        <w:t>,</w:t>
      </w:r>
    </w:p>
    <w:p w:rsidR="000A5019" w:rsidRPr="000B49BB" w:rsidRDefault="000A5019" w:rsidP="004E5727">
      <w:pPr>
        <w:widowControl w:val="0"/>
        <w:spacing w:after="0" w:line="348" w:lineRule="auto"/>
        <w:rPr>
          <w:rFonts w:ascii="Times New Roman" w:hAnsi="Times New Roman"/>
          <w:sz w:val="28"/>
          <w:szCs w:val="28"/>
          <w:lang w:val="uk-UA"/>
        </w:rPr>
      </w:pPr>
      <w:r w:rsidRPr="000B49BB">
        <w:rPr>
          <w:rFonts w:ascii="Times New Roman" w:hAnsi="Times New Roman"/>
          <w:sz w:val="28"/>
          <w:szCs w:val="28"/>
          <w:lang w:val="uk-UA"/>
        </w:rPr>
        <w:t xml:space="preserve">магістрант кафедри менеджменту </w:t>
      </w:r>
      <w:r w:rsidR="0044362F">
        <w:rPr>
          <w:rFonts w:ascii="Times New Roman" w:hAnsi="Times New Roman"/>
          <w:sz w:val="28"/>
          <w:szCs w:val="28"/>
          <w:lang w:val="uk-UA"/>
        </w:rPr>
        <w:t>авіаційної діяльності</w:t>
      </w:r>
      <w:r w:rsidRPr="000B49BB">
        <w:rPr>
          <w:rFonts w:ascii="Times New Roman" w:hAnsi="Times New Roman"/>
          <w:sz w:val="28"/>
          <w:szCs w:val="28"/>
          <w:lang w:val="uk-UA"/>
        </w:rPr>
        <w:t xml:space="preserve"> </w:t>
      </w:r>
    </w:p>
    <w:p w:rsidR="000A5019" w:rsidRPr="000B49BB" w:rsidRDefault="000A5019" w:rsidP="004E5727">
      <w:pPr>
        <w:widowControl w:val="0"/>
        <w:spacing w:after="0" w:line="348" w:lineRule="auto"/>
        <w:rPr>
          <w:rFonts w:ascii="Times New Roman" w:hAnsi="Times New Roman"/>
          <w:sz w:val="28"/>
          <w:szCs w:val="28"/>
          <w:lang w:val="uk-UA"/>
        </w:rPr>
      </w:pPr>
      <w:r w:rsidRPr="000B49BB">
        <w:rPr>
          <w:rFonts w:ascii="Times New Roman" w:hAnsi="Times New Roman"/>
          <w:sz w:val="28"/>
          <w:szCs w:val="28"/>
          <w:lang w:val="uk-UA"/>
        </w:rPr>
        <w:t>Льотної академії Національного авіаційного університету</w:t>
      </w:r>
    </w:p>
    <w:p w:rsidR="000A5019" w:rsidRPr="00E4315A" w:rsidRDefault="000A5019" w:rsidP="004E5727">
      <w:pPr>
        <w:tabs>
          <w:tab w:val="left" w:pos="6346"/>
        </w:tabs>
        <w:spacing w:after="0" w:line="348" w:lineRule="auto"/>
        <w:jc w:val="both"/>
        <w:rPr>
          <w:rFonts w:ascii="Times New Roman" w:hAnsi="Times New Roman" w:cs="Times New Roman"/>
          <w:b/>
          <w:sz w:val="28"/>
          <w:szCs w:val="28"/>
          <w:lang w:val="uk-UA"/>
        </w:rPr>
      </w:pPr>
      <w:r w:rsidRPr="00E4315A">
        <w:rPr>
          <w:rFonts w:ascii="Times New Roman" w:hAnsi="Times New Roman" w:cs="Times New Roman"/>
          <w:sz w:val="28"/>
          <w:szCs w:val="28"/>
          <w:shd w:val="clear" w:color="auto" w:fill="FFFFFF"/>
          <w:lang w:val="uk-UA"/>
        </w:rPr>
        <w:t>Кропивницький, Україна.</w:t>
      </w:r>
    </w:p>
    <w:p w:rsidR="00A27BC4" w:rsidRDefault="004E5727" w:rsidP="004E5727">
      <w:pPr>
        <w:spacing w:after="0" w:line="348" w:lineRule="auto"/>
        <w:jc w:val="both"/>
        <w:rPr>
          <w:rStyle w:val="a3"/>
          <w:rFonts w:ascii="Times New Roman" w:hAnsi="Times New Roman" w:cs="Times New Roman"/>
          <w:sz w:val="28"/>
          <w:szCs w:val="28"/>
          <w:lang w:val="uk-UA"/>
        </w:rPr>
      </w:pPr>
      <w:hyperlink r:id="rId6" w:history="1">
        <w:r w:rsidR="00793E41" w:rsidRPr="00BE49B3">
          <w:rPr>
            <w:rStyle w:val="a3"/>
            <w:rFonts w:ascii="Times New Roman" w:hAnsi="Times New Roman" w:cs="Times New Roman"/>
            <w:sz w:val="28"/>
            <w:szCs w:val="28"/>
          </w:rPr>
          <w:t>fatmabebitowa9422@gmail.com</w:t>
        </w:r>
      </w:hyperlink>
    </w:p>
    <w:p w:rsidR="00A27BC4" w:rsidRPr="000A5019" w:rsidRDefault="00A27BC4" w:rsidP="004E5727">
      <w:pPr>
        <w:pStyle w:val="Default"/>
        <w:spacing w:line="348" w:lineRule="auto"/>
        <w:ind w:firstLine="709"/>
        <w:jc w:val="both"/>
        <w:rPr>
          <w:sz w:val="28"/>
          <w:szCs w:val="28"/>
          <w:lang w:val="uk-UA"/>
        </w:rPr>
      </w:pPr>
      <w:r w:rsidRPr="000A5019">
        <w:rPr>
          <w:sz w:val="28"/>
          <w:szCs w:val="28"/>
          <w:lang w:val="uk-UA"/>
        </w:rPr>
        <w:t xml:space="preserve">Світова практика свідчить, що країни з трансформаційними економіками, як правило, не в змозі подолати об’єктивні труднощі кризового періоду без залучення та ефективного використання інвестицій. У кризових умовах, в яких перебуває Україна, при обмеженості фінансових ресурсів, особливої актуальності набуває питання інвестиційної діяльності підприємств сфери туризму, основною метою якої є реалізація інвестиційних проектів. </w:t>
      </w:r>
    </w:p>
    <w:p w:rsidR="00A27BC4" w:rsidRPr="000A5019" w:rsidRDefault="00A27BC4" w:rsidP="004E5727">
      <w:pPr>
        <w:pStyle w:val="Default"/>
        <w:spacing w:line="348" w:lineRule="auto"/>
        <w:ind w:firstLine="709"/>
        <w:jc w:val="both"/>
        <w:rPr>
          <w:color w:val="auto"/>
          <w:sz w:val="28"/>
          <w:szCs w:val="28"/>
          <w:lang w:val="uk-UA"/>
        </w:rPr>
      </w:pPr>
      <w:r w:rsidRPr="000A5019">
        <w:rPr>
          <w:sz w:val="28"/>
          <w:szCs w:val="28"/>
          <w:lang w:val="uk-UA"/>
        </w:rPr>
        <w:t xml:space="preserve">Інвестиції сприяють впровадженню технологічних нововведень, забезпечуючи зростання науково-технічного потенціалу, стимулюють економічний розвиток, даючи змогу здійснювати структурну перебудову і модернізацію господарства в умовах сучасного глобалізованого економічного простору. Вони також створюють необхідні передумови для пожвавлення загальної економічної активності та формування національних інвестиційних ринків, дозволяючи досягти потрібного рівня інвестицій. Інвестиційна політика відображає здатність економіки залучати та найбільш ефективно розподіляти й </w:t>
      </w:r>
      <w:r w:rsidRPr="000A5019">
        <w:rPr>
          <w:color w:val="auto"/>
          <w:sz w:val="28"/>
          <w:szCs w:val="28"/>
          <w:lang w:val="uk-UA"/>
        </w:rPr>
        <w:t>використовувати фінансові ресурси, що формуються в процесі інвестування з метою забезпечення стабільного розвитку та за необхідності структурної перебудови економічної системи [</w:t>
      </w:r>
      <w:r w:rsidR="00621CCC">
        <w:rPr>
          <w:color w:val="auto"/>
          <w:sz w:val="28"/>
          <w:szCs w:val="28"/>
          <w:lang w:val="uk-UA"/>
        </w:rPr>
        <w:t>2</w:t>
      </w:r>
      <w:r w:rsidRPr="000A5019">
        <w:rPr>
          <w:color w:val="auto"/>
          <w:sz w:val="28"/>
          <w:szCs w:val="28"/>
          <w:lang w:val="uk-UA"/>
        </w:rPr>
        <w:t xml:space="preserve">]. </w:t>
      </w:r>
    </w:p>
    <w:p w:rsidR="00A27BC4" w:rsidRPr="000A5019" w:rsidRDefault="00A27BC4" w:rsidP="004E5727">
      <w:pPr>
        <w:spacing w:after="0" w:line="348" w:lineRule="auto"/>
        <w:ind w:firstLine="709"/>
        <w:jc w:val="both"/>
        <w:rPr>
          <w:rFonts w:ascii="Times New Roman" w:hAnsi="Times New Roman" w:cs="Times New Roman"/>
          <w:sz w:val="28"/>
          <w:szCs w:val="28"/>
          <w:lang w:val="uk-UA"/>
        </w:rPr>
      </w:pPr>
      <w:r w:rsidRPr="000A5019">
        <w:rPr>
          <w:rFonts w:ascii="Times New Roman" w:hAnsi="Times New Roman" w:cs="Times New Roman"/>
          <w:sz w:val="28"/>
          <w:szCs w:val="28"/>
          <w:lang w:val="uk-UA"/>
        </w:rPr>
        <w:t>Інвестиційний розвиток сфери туризму значною мірою залежить від рівня економічного розвитку країни, а з іншого боку, інвестиційний динамізм сфери туризму є важливим поштовхом до економічного зростання країни.</w:t>
      </w:r>
    </w:p>
    <w:p w:rsidR="00A27BC4" w:rsidRPr="000A5019" w:rsidRDefault="00A27BC4" w:rsidP="004E5727">
      <w:pPr>
        <w:pStyle w:val="Default"/>
        <w:spacing w:line="348" w:lineRule="auto"/>
        <w:ind w:firstLine="709"/>
        <w:jc w:val="both"/>
        <w:rPr>
          <w:color w:val="auto"/>
          <w:sz w:val="28"/>
          <w:szCs w:val="28"/>
          <w:lang w:val="uk-UA"/>
        </w:rPr>
      </w:pPr>
      <w:r w:rsidRPr="000A5019">
        <w:rPr>
          <w:sz w:val="28"/>
          <w:szCs w:val="28"/>
          <w:lang w:val="uk-UA"/>
        </w:rPr>
        <w:t xml:space="preserve">Необхідно відмітити, що інвестиційна діяльність має свою особливість, оскільки туризм є специфічною сферою господарської діяльності, що полягає у нематеріальному характері туристичних послуг, неспроможності </w:t>
      </w:r>
      <w:r w:rsidRPr="000A5019">
        <w:rPr>
          <w:color w:val="auto"/>
          <w:sz w:val="28"/>
          <w:szCs w:val="28"/>
          <w:lang w:val="uk-UA"/>
        </w:rPr>
        <w:t xml:space="preserve">їх зберігання </w:t>
      </w:r>
      <w:r w:rsidRPr="000A5019">
        <w:rPr>
          <w:color w:val="auto"/>
          <w:sz w:val="28"/>
          <w:szCs w:val="28"/>
          <w:lang w:val="uk-UA"/>
        </w:rPr>
        <w:lastRenderedPageBreak/>
        <w:t xml:space="preserve">та транспортування, комплексності тощо. Крім того, інвестиційна діяльність підприємств сфери туризму пов’язана зі специфічними рисами послуг у складі </w:t>
      </w:r>
      <w:proofErr w:type="spellStart"/>
      <w:r w:rsidRPr="000A5019">
        <w:rPr>
          <w:color w:val="auto"/>
          <w:sz w:val="28"/>
          <w:szCs w:val="28"/>
          <w:lang w:val="uk-UA"/>
        </w:rPr>
        <w:t>турпродукту</w:t>
      </w:r>
      <w:proofErr w:type="spellEnd"/>
      <w:r w:rsidRPr="000A5019">
        <w:rPr>
          <w:color w:val="auto"/>
          <w:sz w:val="28"/>
          <w:szCs w:val="28"/>
          <w:lang w:val="uk-UA"/>
        </w:rPr>
        <w:t xml:space="preserve"> як предмету діяльності туристичних підприємств, що обумовлює особливості об’єктів інвестиційної діяльності та джерел інвестиційних ресурсів.</w:t>
      </w:r>
    </w:p>
    <w:p w:rsidR="00DD26F0" w:rsidRPr="000A5019" w:rsidRDefault="00DD26F0" w:rsidP="004E5727">
      <w:pPr>
        <w:pStyle w:val="Default"/>
        <w:spacing w:line="348" w:lineRule="auto"/>
        <w:ind w:firstLine="709"/>
        <w:jc w:val="both"/>
        <w:rPr>
          <w:sz w:val="28"/>
          <w:szCs w:val="28"/>
          <w:lang w:val="uk-UA"/>
        </w:rPr>
      </w:pPr>
      <w:r w:rsidRPr="000A5019">
        <w:rPr>
          <w:sz w:val="28"/>
          <w:szCs w:val="28"/>
          <w:lang w:val="uk-UA"/>
        </w:rPr>
        <w:t xml:space="preserve">Стратегічною метою фінансового забезпечення інвестиційної діяльності підприємств сфери туризму є забезпечення його прогресивного розвитку шляхом підтримки стійкості та збалансованості, а також підвищення конкурентоспроможності. Відтак, стратегічними пріоритетами фінансового забезпечення в контексті нашого дослідження є: </w:t>
      </w:r>
    </w:p>
    <w:p w:rsidR="00DD26F0" w:rsidRPr="000A5019" w:rsidRDefault="00DD26F0" w:rsidP="004E5727">
      <w:pPr>
        <w:pStyle w:val="Default"/>
        <w:spacing w:line="348" w:lineRule="auto"/>
        <w:ind w:firstLine="709"/>
        <w:jc w:val="both"/>
        <w:rPr>
          <w:sz w:val="28"/>
          <w:szCs w:val="28"/>
          <w:lang w:val="uk-UA"/>
        </w:rPr>
      </w:pPr>
      <w:r w:rsidRPr="000A5019">
        <w:rPr>
          <w:sz w:val="28"/>
          <w:szCs w:val="28"/>
          <w:lang w:val="uk-UA"/>
        </w:rPr>
        <w:t xml:space="preserve">1. розвиток конкурентного ринку туристичних послуг шляхом модернізації та розбудови інфраструктури, вдосконалення інноваційних стратегій інвестиційної діяльності з використанням національного туристичного потенціалу, забезпечення високого рівня фінансової самодостатності кожного суб’єкта інвестиційної діяльності в сфері туризму; </w:t>
      </w:r>
    </w:p>
    <w:p w:rsidR="00DD26F0" w:rsidRPr="000A5019" w:rsidRDefault="00DD26F0" w:rsidP="004E5727">
      <w:pPr>
        <w:pStyle w:val="Default"/>
        <w:spacing w:line="348" w:lineRule="auto"/>
        <w:ind w:firstLine="709"/>
        <w:jc w:val="both"/>
        <w:rPr>
          <w:sz w:val="28"/>
          <w:szCs w:val="28"/>
          <w:lang w:val="uk-UA"/>
        </w:rPr>
      </w:pPr>
      <w:r w:rsidRPr="000A5019">
        <w:rPr>
          <w:sz w:val="28"/>
          <w:szCs w:val="28"/>
          <w:lang w:val="uk-UA"/>
        </w:rPr>
        <w:t xml:space="preserve">2. розвиток інфраструктури сфери туризму (готельного господарства, рекреаційно-курортного господарства та туристичних зон, транспортної інфраструктури туризму, об’єктів туристичного призначення, екскурсійної діяльності, підтримки маркетингової діяльності та інформаційного забезпечення сфери туризму); </w:t>
      </w:r>
    </w:p>
    <w:p w:rsidR="00DD26F0" w:rsidRDefault="00DD26F0" w:rsidP="004E5727">
      <w:pPr>
        <w:pStyle w:val="Default"/>
        <w:spacing w:line="348" w:lineRule="auto"/>
        <w:ind w:firstLine="709"/>
        <w:jc w:val="both"/>
        <w:rPr>
          <w:sz w:val="28"/>
          <w:szCs w:val="28"/>
          <w:lang w:val="uk-UA"/>
        </w:rPr>
      </w:pPr>
      <w:r w:rsidRPr="000A5019">
        <w:rPr>
          <w:sz w:val="28"/>
          <w:szCs w:val="28"/>
          <w:lang w:val="uk-UA"/>
        </w:rPr>
        <w:t xml:space="preserve">3. удосконалення системи страхування інвестиційних проектів у сфері туризму. </w:t>
      </w:r>
    </w:p>
    <w:p w:rsidR="00E12C2D" w:rsidRDefault="00A27BC4" w:rsidP="004E5727">
      <w:pPr>
        <w:pStyle w:val="Default"/>
        <w:spacing w:line="348" w:lineRule="auto"/>
        <w:ind w:firstLine="709"/>
        <w:jc w:val="both"/>
        <w:rPr>
          <w:sz w:val="28"/>
          <w:szCs w:val="28"/>
          <w:lang w:val="uk-UA"/>
        </w:rPr>
      </w:pPr>
      <w:r w:rsidRPr="000A5019">
        <w:rPr>
          <w:sz w:val="28"/>
          <w:szCs w:val="28"/>
          <w:lang w:val="uk-UA"/>
        </w:rPr>
        <w:t xml:space="preserve">Отже, завдання </w:t>
      </w:r>
      <w:r w:rsidR="00AC6586">
        <w:rPr>
          <w:sz w:val="28"/>
          <w:szCs w:val="28"/>
          <w:lang w:val="uk-UA"/>
        </w:rPr>
        <w:t xml:space="preserve">фінансового забезпечення </w:t>
      </w:r>
      <w:bookmarkStart w:id="0" w:name="_GoBack"/>
      <w:bookmarkEnd w:id="0"/>
      <w:r w:rsidRPr="000A5019">
        <w:rPr>
          <w:sz w:val="28"/>
          <w:szCs w:val="28"/>
          <w:lang w:val="uk-UA"/>
        </w:rPr>
        <w:t>інвестиційної діяльності підприємств сфери туризму полягають у забезпеченні фінансовими ресурсами об’єкт</w:t>
      </w:r>
      <w:r w:rsidR="00AC6586">
        <w:rPr>
          <w:sz w:val="28"/>
          <w:szCs w:val="28"/>
          <w:lang w:val="uk-UA"/>
        </w:rPr>
        <w:t>ів</w:t>
      </w:r>
      <w:r w:rsidRPr="000A5019">
        <w:rPr>
          <w:sz w:val="28"/>
          <w:szCs w:val="28"/>
          <w:lang w:val="uk-UA"/>
        </w:rPr>
        <w:t xml:space="preserve"> сфери туризму в процесі придбання, розширення, модернізації основних фондів та впровадження прогресивних технологій з метою створення та реалізації туристичного продукту.</w:t>
      </w:r>
      <w:r w:rsidR="00E12C2D">
        <w:rPr>
          <w:sz w:val="28"/>
          <w:szCs w:val="28"/>
          <w:lang w:val="uk-UA"/>
        </w:rPr>
        <w:t xml:space="preserve"> </w:t>
      </w:r>
    </w:p>
    <w:p w:rsidR="00103688" w:rsidRPr="0087029A" w:rsidRDefault="00103688" w:rsidP="00AE216B">
      <w:pPr>
        <w:pStyle w:val="Default"/>
        <w:spacing w:line="276" w:lineRule="auto"/>
        <w:ind w:firstLine="709"/>
        <w:jc w:val="center"/>
        <w:rPr>
          <w:sz w:val="28"/>
          <w:szCs w:val="28"/>
          <w:lang w:val="uk-UA" w:eastAsia="ru-RU"/>
        </w:rPr>
      </w:pPr>
      <w:r w:rsidRPr="0087029A">
        <w:rPr>
          <w:sz w:val="28"/>
          <w:szCs w:val="28"/>
          <w:lang w:val="uk-UA" w:eastAsia="ru-RU"/>
        </w:rPr>
        <w:t>Список використаних джерел</w:t>
      </w:r>
    </w:p>
    <w:p w:rsidR="00DD26F0" w:rsidRPr="0087029A" w:rsidRDefault="00DD26F0" w:rsidP="00AE216B">
      <w:pPr>
        <w:numPr>
          <w:ilvl w:val="0"/>
          <w:numId w:val="1"/>
        </w:numPr>
        <w:tabs>
          <w:tab w:val="clear" w:pos="1353"/>
          <w:tab w:val="num" w:pos="-142"/>
          <w:tab w:val="num" w:pos="1134"/>
        </w:tabs>
        <w:spacing w:after="0"/>
        <w:ind w:left="0" w:firstLine="709"/>
        <w:jc w:val="both"/>
        <w:rPr>
          <w:rStyle w:val="a4"/>
          <w:rFonts w:ascii="Times New Roman" w:hAnsi="Times New Roman" w:cs="Times New Roman"/>
          <w:b w:val="0"/>
          <w:bCs w:val="0"/>
          <w:sz w:val="24"/>
          <w:szCs w:val="24"/>
          <w:lang w:val="uk-UA"/>
        </w:rPr>
      </w:pPr>
      <w:r w:rsidRPr="0087029A">
        <w:rPr>
          <w:rStyle w:val="a4"/>
          <w:rFonts w:ascii="Times New Roman" w:hAnsi="Times New Roman" w:cs="Times New Roman"/>
          <w:b w:val="0"/>
          <w:color w:val="000000"/>
          <w:sz w:val="24"/>
          <w:szCs w:val="24"/>
          <w:shd w:val="clear" w:color="auto" w:fill="FFFFFF"/>
          <w:lang w:val="uk-UA"/>
        </w:rPr>
        <w:t xml:space="preserve">Бондар Ю. А., </w:t>
      </w:r>
      <w:proofErr w:type="spellStart"/>
      <w:r w:rsidRPr="0087029A">
        <w:rPr>
          <w:rStyle w:val="a4"/>
          <w:rFonts w:ascii="Times New Roman" w:hAnsi="Times New Roman" w:cs="Times New Roman"/>
          <w:b w:val="0"/>
          <w:color w:val="000000"/>
          <w:sz w:val="24"/>
          <w:szCs w:val="24"/>
          <w:shd w:val="clear" w:color="auto" w:fill="FFFFFF"/>
          <w:lang w:val="uk-UA"/>
        </w:rPr>
        <w:t>Продкун</w:t>
      </w:r>
      <w:proofErr w:type="spellEnd"/>
      <w:r w:rsidRPr="0087029A">
        <w:rPr>
          <w:rStyle w:val="a4"/>
          <w:rFonts w:ascii="Times New Roman" w:hAnsi="Times New Roman" w:cs="Times New Roman"/>
          <w:b w:val="0"/>
          <w:color w:val="000000"/>
          <w:sz w:val="24"/>
          <w:szCs w:val="24"/>
          <w:shd w:val="clear" w:color="auto" w:fill="FFFFFF"/>
          <w:lang w:val="uk-UA"/>
        </w:rPr>
        <w:t xml:space="preserve"> В.М. Фінансове забезпечення інвестиційною діяльністю підприємств. </w:t>
      </w:r>
      <w:proofErr w:type="spellStart"/>
      <w:r w:rsidRPr="0087029A">
        <w:rPr>
          <w:rStyle w:val="a4"/>
          <w:rFonts w:ascii="Times New Roman" w:hAnsi="Times New Roman" w:cs="Times New Roman"/>
          <w:b w:val="0"/>
          <w:i/>
          <w:color w:val="000000"/>
          <w:sz w:val="24"/>
          <w:szCs w:val="24"/>
          <w:shd w:val="clear" w:color="auto" w:fill="FFFFFF"/>
          <w:lang w:val="uk-UA"/>
        </w:rPr>
        <w:t>Міжнар</w:t>
      </w:r>
      <w:proofErr w:type="spellEnd"/>
      <w:r w:rsidRPr="0087029A">
        <w:rPr>
          <w:rStyle w:val="a4"/>
          <w:rFonts w:ascii="Times New Roman" w:hAnsi="Times New Roman" w:cs="Times New Roman"/>
          <w:b w:val="0"/>
          <w:i/>
          <w:color w:val="000000"/>
          <w:sz w:val="24"/>
          <w:szCs w:val="24"/>
          <w:shd w:val="clear" w:color="auto" w:fill="FFFFFF"/>
          <w:lang w:val="uk-UA"/>
        </w:rPr>
        <w:t xml:space="preserve">. </w:t>
      </w:r>
      <w:proofErr w:type="spellStart"/>
      <w:r w:rsidRPr="0087029A">
        <w:rPr>
          <w:rStyle w:val="a4"/>
          <w:rFonts w:ascii="Times New Roman" w:hAnsi="Times New Roman" w:cs="Times New Roman"/>
          <w:b w:val="0"/>
          <w:i/>
          <w:color w:val="000000"/>
          <w:sz w:val="24"/>
          <w:szCs w:val="24"/>
          <w:shd w:val="clear" w:color="auto" w:fill="FFFFFF"/>
          <w:lang w:val="uk-UA"/>
        </w:rPr>
        <w:t>наук.-практ</w:t>
      </w:r>
      <w:proofErr w:type="spellEnd"/>
      <w:r w:rsidRPr="0087029A">
        <w:rPr>
          <w:rStyle w:val="a4"/>
          <w:rFonts w:ascii="Times New Roman" w:hAnsi="Times New Roman" w:cs="Times New Roman"/>
          <w:b w:val="0"/>
          <w:i/>
          <w:color w:val="000000"/>
          <w:sz w:val="24"/>
          <w:szCs w:val="24"/>
          <w:shd w:val="clear" w:color="auto" w:fill="FFFFFF"/>
          <w:lang w:val="uk-UA"/>
        </w:rPr>
        <w:t xml:space="preserve">. </w:t>
      </w:r>
      <w:proofErr w:type="spellStart"/>
      <w:r w:rsidRPr="0087029A">
        <w:rPr>
          <w:rStyle w:val="a4"/>
          <w:rFonts w:ascii="Times New Roman" w:hAnsi="Times New Roman" w:cs="Times New Roman"/>
          <w:b w:val="0"/>
          <w:i/>
          <w:color w:val="000000"/>
          <w:sz w:val="24"/>
          <w:szCs w:val="24"/>
          <w:shd w:val="clear" w:color="auto" w:fill="FFFFFF"/>
          <w:lang w:val="uk-UA"/>
        </w:rPr>
        <w:t>конф</w:t>
      </w:r>
      <w:proofErr w:type="spellEnd"/>
      <w:r w:rsidRPr="0087029A">
        <w:rPr>
          <w:rStyle w:val="a4"/>
          <w:rFonts w:ascii="Times New Roman" w:hAnsi="Times New Roman" w:cs="Times New Roman"/>
          <w:b w:val="0"/>
          <w:i/>
          <w:color w:val="000000"/>
          <w:sz w:val="24"/>
          <w:szCs w:val="24"/>
          <w:shd w:val="clear" w:color="auto" w:fill="FFFFFF"/>
          <w:lang w:val="uk-UA"/>
        </w:rPr>
        <w:t>. Теоретичні та емпіричні наукові дослідження: понятті і тенденції.</w:t>
      </w:r>
      <w:r w:rsidRPr="0087029A">
        <w:rPr>
          <w:rStyle w:val="a4"/>
          <w:rFonts w:ascii="Times New Roman" w:hAnsi="Times New Roman" w:cs="Times New Roman"/>
          <w:b w:val="0"/>
          <w:color w:val="000000"/>
          <w:sz w:val="24"/>
          <w:szCs w:val="24"/>
          <w:shd w:val="clear" w:color="auto" w:fill="FFFFFF"/>
          <w:lang w:val="uk-UA"/>
        </w:rPr>
        <w:t xml:space="preserve"> 24 лип. 2020 р. Оксфорд, С. 97</w:t>
      </w:r>
      <w:r w:rsidRPr="0087029A">
        <w:rPr>
          <w:rFonts w:ascii="Times New Roman" w:hAnsi="Times New Roman" w:cs="Times New Roman"/>
          <w:color w:val="000000"/>
          <w:sz w:val="24"/>
          <w:szCs w:val="24"/>
          <w:lang w:val="uk-UA"/>
        </w:rPr>
        <w:t>–</w:t>
      </w:r>
      <w:r w:rsidRPr="0087029A">
        <w:rPr>
          <w:rStyle w:val="a4"/>
          <w:rFonts w:ascii="Times New Roman" w:hAnsi="Times New Roman" w:cs="Times New Roman"/>
          <w:b w:val="0"/>
          <w:color w:val="000000"/>
          <w:sz w:val="24"/>
          <w:szCs w:val="24"/>
          <w:shd w:val="clear" w:color="auto" w:fill="FFFFFF"/>
          <w:lang w:val="uk-UA"/>
        </w:rPr>
        <w:t>98.</w:t>
      </w:r>
    </w:p>
    <w:p w:rsidR="00DD26F0" w:rsidRPr="00AE216B" w:rsidRDefault="00B20B1E" w:rsidP="00AE216B">
      <w:pPr>
        <w:pStyle w:val="a5"/>
        <w:numPr>
          <w:ilvl w:val="0"/>
          <w:numId w:val="1"/>
        </w:numPr>
        <w:tabs>
          <w:tab w:val="clear" w:pos="1353"/>
          <w:tab w:val="left" w:pos="1134"/>
        </w:tabs>
        <w:autoSpaceDE w:val="0"/>
        <w:autoSpaceDN w:val="0"/>
        <w:adjustRightInd w:val="0"/>
        <w:spacing w:after="0"/>
        <w:ind w:left="0" w:firstLine="709"/>
        <w:jc w:val="both"/>
        <w:rPr>
          <w:sz w:val="24"/>
          <w:szCs w:val="24"/>
          <w:lang w:val="uk-UA"/>
        </w:rPr>
      </w:pPr>
      <w:proofErr w:type="spellStart"/>
      <w:r w:rsidRPr="00AE216B">
        <w:rPr>
          <w:rFonts w:ascii="Times New Roman" w:hAnsi="Times New Roman" w:cs="Times New Roman"/>
          <w:color w:val="000000"/>
          <w:sz w:val="24"/>
          <w:szCs w:val="24"/>
          <w:lang w:val="uk-UA"/>
        </w:rPr>
        <w:t>Недашківський</w:t>
      </w:r>
      <w:proofErr w:type="spellEnd"/>
      <w:r w:rsidRPr="00AE216B">
        <w:rPr>
          <w:rFonts w:ascii="Times New Roman" w:hAnsi="Times New Roman" w:cs="Times New Roman"/>
          <w:color w:val="000000"/>
          <w:sz w:val="24"/>
          <w:szCs w:val="24"/>
          <w:lang w:val="uk-UA"/>
        </w:rPr>
        <w:t xml:space="preserve"> М.М.</w:t>
      </w:r>
      <w:r w:rsidR="005E1E7F" w:rsidRPr="00AE216B">
        <w:rPr>
          <w:rFonts w:ascii="Times New Roman" w:hAnsi="Times New Roman" w:cs="Times New Roman"/>
          <w:color w:val="000000"/>
          <w:sz w:val="24"/>
          <w:szCs w:val="24"/>
          <w:lang w:val="uk-UA"/>
        </w:rPr>
        <w:t>,</w:t>
      </w:r>
      <w:r w:rsidRPr="00AE216B">
        <w:rPr>
          <w:rFonts w:ascii="Times New Roman" w:hAnsi="Times New Roman" w:cs="Times New Roman"/>
          <w:color w:val="000000"/>
          <w:sz w:val="24"/>
          <w:szCs w:val="24"/>
          <w:lang w:val="uk-UA"/>
        </w:rPr>
        <w:t xml:space="preserve"> </w:t>
      </w:r>
      <w:r w:rsidR="005E1E7F" w:rsidRPr="00AE216B">
        <w:rPr>
          <w:rFonts w:ascii="Times New Roman" w:hAnsi="Times New Roman" w:cs="Times New Roman"/>
          <w:color w:val="000000"/>
          <w:sz w:val="24"/>
          <w:szCs w:val="24"/>
          <w:lang w:val="uk-UA"/>
        </w:rPr>
        <w:t>П</w:t>
      </w:r>
      <w:r w:rsidR="0087029A" w:rsidRPr="00AE216B">
        <w:rPr>
          <w:rFonts w:ascii="Times New Roman" w:hAnsi="Times New Roman" w:cs="Times New Roman"/>
          <w:color w:val="000000"/>
          <w:sz w:val="24"/>
          <w:szCs w:val="24"/>
          <w:lang w:val="uk-UA"/>
        </w:rPr>
        <w:t>і</w:t>
      </w:r>
      <w:r w:rsidR="005E1E7F" w:rsidRPr="00AE216B">
        <w:rPr>
          <w:rFonts w:ascii="Times New Roman" w:hAnsi="Times New Roman" w:cs="Times New Roman"/>
          <w:color w:val="000000"/>
          <w:sz w:val="24"/>
          <w:szCs w:val="24"/>
          <w:lang w:val="uk-UA"/>
        </w:rPr>
        <w:t>дг</w:t>
      </w:r>
      <w:r w:rsidR="0087029A" w:rsidRPr="00AE216B">
        <w:rPr>
          <w:rFonts w:ascii="Times New Roman" w:hAnsi="Times New Roman" w:cs="Times New Roman"/>
          <w:color w:val="000000"/>
          <w:sz w:val="24"/>
          <w:szCs w:val="24"/>
          <w:lang w:val="uk-UA"/>
        </w:rPr>
        <w:t>і</w:t>
      </w:r>
      <w:r w:rsidR="005E1E7F" w:rsidRPr="00AE216B">
        <w:rPr>
          <w:rFonts w:ascii="Times New Roman" w:hAnsi="Times New Roman" w:cs="Times New Roman"/>
          <w:color w:val="000000"/>
          <w:sz w:val="24"/>
          <w:szCs w:val="24"/>
          <w:lang w:val="uk-UA"/>
        </w:rPr>
        <w:t xml:space="preserve">рна К.Ю. </w:t>
      </w:r>
      <w:r w:rsidRPr="00AE216B">
        <w:rPr>
          <w:rFonts w:ascii="Times New Roman" w:hAnsi="Times New Roman" w:cs="Times New Roman"/>
          <w:color w:val="000000"/>
          <w:sz w:val="24"/>
          <w:szCs w:val="24"/>
          <w:lang w:val="uk-UA"/>
        </w:rPr>
        <w:t>Інвестиційна безпека України в сучасних умовах</w:t>
      </w:r>
      <w:r w:rsidR="005E1E7F" w:rsidRPr="00AE216B">
        <w:rPr>
          <w:rFonts w:ascii="Times New Roman" w:hAnsi="Times New Roman" w:cs="Times New Roman"/>
          <w:color w:val="000000"/>
          <w:sz w:val="24"/>
          <w:szCs w:val="24"/>
          <w:lang w:val="uk-UA"/>
        </w:rPr>
        <w:t>.</w:t>
      </w:r>
      <w:r w:rsidRPr="00AE216B">
        <w:rPr>
          <w:rFonts w:ascii="Times New Roman" w:hAnsi="Times New Roman" w:cs="Times New Roman"/>
          <w:color w:val="000000"/>
          <w:sz w:val="24"/>
          <w:szCs w:val="24"/>
          <w:lang w:val="uk-UA"/>
        </w:rPr>
        <w:t xml:space="preserve"> </w:t>
      </w:r>
      <w:r w:rsidRPr="00AE216B">
        <w:rPr>
          <w:rFonts w:ascii="Times New Roman" w:hAnsi="Times New Roman" w:cs="Times New Roman"/>
          <w:i/>
          <w:color w:val="000000"/>
          <w:sz w:val="24"/>
          <w:szCs w:val="24"/>
          <w:lang w:val="uk-UA"/>
        </w:rPr>
        <w:t xml:space="preserve">Міжнародний юридичний вісник : зб. наук. пр. Нац. </w:t>
      </w:r>
      <w:proofErr w:type="spellStart"/>
      <w:r w:rsidRPr="00AE216B">
        <w:rPr>
          <w:rFonts w:ascii="Times New Roman" w:hAnsi="Times New Roman" w:cs="Times New Roman"/>
          <w:i/>
          <w:color w:val="000000"/>
          <w:sz w:val="24"/>
          <w:szCs w:val="24"/>
          <w:lang w:val="uk-UA"/>
        </w:rPr>
        <w:t>ун-ту</w:t>
      </w:r>
      <w:proofErr w:type="spellEnd"/>
      <w:r w:rsidRPr="00AE216B">
        <w:rPr>
          <w:rFonts w:ascii="Times New Roman" w:hAnsi="Times New Roman" w:cs="Times New Roman"/>
          <w:i/>
          <w:color w:val="000000"/>
          <w:sz w:val="24"/>
          <w:szCs w:val="24"/>
          <w:lang w:val="uk-UA"/>
        </w:rPr>
        <w:t xml:space="preserve"> </w:t>
      </w:r>
      <w:proofErr w:type="spellStart"/>
      <w:r w:rsidRPr="00AE216B">
        <w:rPr>
          <w:rFonts w:ascii="Times New Roman" w:hAnsi="Times New Roman" w:cs="Times New Roman"/>
          <w:i/>
          <w:color w:val="000000"/>
          <w:sz w:val="24"/>
          <w:szCs w:val="24"/>
          <w:lang w:val="uk-UA"/>
        </w:rPr>
        <w:t>держ</w:t>
      </w:r>
      <w:proofErr w:type="spellEnd"/>
      <w:r w:rsidRPr="00AE216B">
        <w:rPr>
          <w:rFonts w:ascii="Times New Roman" w:hAnsi="Times New Roman" w:cs="Times New Roman"/>
          <w:i/>
          <w:color w:val="000000"/>
          <w:sz w:val="24"/>
          <w:szCs w:val="24"/>
          <w:lang w:val="uk-UA"/>
        </w:rPr>
        <w:t xml:space="preserve">. </w:t>
      </w:r>
      <w:proofErr w:type="spellStart"/>
      <w:r w:rsidRPr="00AE216B">
        <w:rPr>
          <w:rFonts w:ascii="Times New Roman" w:hAnsi="Times New Roman" w:cs="Times New Roman"/>
          <w:i/>
          <w:color w:val="000000"/>
          <w:sz w:val="24"/>
          <w:szCs w:val="24"/>
          <w:lang w:val="uk-UA"/>
        </w:rPr>
        <w:t>податк</w:t>
      </w:r>
      <w:proofErr w:type="spellEnd"/>
      <w:r w:rsidRPr="00AE216B">
        <w:rPr>
          <w:rFonts w:ascii="Times New Roman" w:hAnsi="Times New Roman" w:cs="Times New Roman"/>
          <w:i/>
          <w:color w:val="000000"/>
          <w:sz w:val="24"/>
          <w:szCs w:val="24"/>
          <w:lang w:val="uk-UA"/>
        </w:rPr>
        <w:t>. служби України</w:t>
      </w:r>
      <w:r w:rsidR="005E1E7F" w:rsidRPr="00AE216B">
        <w:rPr>
          <w:rFonts w:ascii="Times New Roman" w:hAnsi="Times New Roman" w:cs="Times New Roman"/>
          <w:color w:val="000000"/>
          <w:sz w:val="24"/>
          <w:szCs w:val="24"/>
          <w:lang w:val="uk-UA"/>
        </w:rPr>
        <w:t>.</w:t>
      </w:r>
      <w:r w:rsidRPr="00AE216B">
        <w:rPr>
          <w:rFonts w:ascii="Times New Roman" w:hAnsi="Times New Roman" w:cs="Times New Roman"/>
          <w:color w:val="000000"/>
          <w:sz w:val="24"/>
          <w:szCs w:val="24"/>
          <w:lang w:val="uk-UA"/>
        </w:rPr>
        <w:t xml:space="preserve"> 2012. № 1. С. 274–280. </w:t>
      </w:r>
    </w:p>
    <w:sectPr w:rsidR="00DD26F0" w:rsidRPr="00AE216B" w:rsidSect="00BF54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45D8"/>
    <w:multiLevelType w:val="hybridMultilevel"/>
    <w:tmpl w:val="BEFC72A2"/>
    <w:lvl w:ilvl="0" w:tplc="543E278C">
      <w:start w:val="1"/>
      <w:numFmt w:val="decimal"/>
      <w:lvlText w:val="%1."/>
      <w:lvlJc w:val="left"/>
      <w:pPr>
        <w:tabs>
          <w:tab w:val="num" w:pos="1353"/>
        </w:tabs>
        <w:ind w:left="1353"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DE70EC"/>
    <w:multiLevelType w:val="hybridMultilevel"/>
    <w:tmpl w:val="9B128B00"/>
    <w:lvl w:ilvl="0" w:tplc="1A22D15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C4"/>
    <w:rsid w:val="000907A2"/>
    <w:rsid w:val="000A5019"/>
    <w:rsid w:val="000D19FF"/>
    <w:rsid w:val="00103688"/>
    <w:rsid w:val="002B7444"/>
    <w:rsid w:val="003740E6"/>
    <w:rsid w:val="00417DA5"/>
    <w:rsid w:val="0044362F"/>
    <w:rsid w:val="004D4F42"/>
    <w:rsid w:val="004E5727"/>
    <w:rsid w:val="005E1E7F"/>
    <w:rsid w:val="00621CCC"/>
    <w:rsid w:val="0069092F"/>
    <w:rsid w:val="006C7823"/>
    <w:rsid w:val="00793E41"/>
    <w:rsid w:val="007A0F44"/>
    <w:rsid w:val="0087029A"/>
    <w:rsid w:val="008E1A04"/>
    <w:rsid w:val="00950191"/>
    <w:rsid w:val="00A1348C"/>
    <w:rsid w:val="00A27BC4"/>
    <w:rsid w:val="00A31A28"/>
    <w:rsid w:val="00A47B35"/>
    <w:rsid w:val="00AC6586"/>
    <w:rsid w:val="00AE216B"/>
    <w:rsid w:val="00B20B1E"/>
    <w:rsid w:val="00BD6DB6"/>
    <w:rsid w:val="00BF5434"/>
    <w:rsid w:val="00CD003F"/>
    <w:rsid w:val="00DD26F0"/>
    <w:rsid w:val="00E12C2D"/>
    <w:rsid w:val="00E4315A"/>
    <w:rsid w:val="00E4789E"/>
    <w:rsid w:val="00F3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7BC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nhideWhenUsed/>
    <w:rsid w:val="000A5019"/>
    <w:rPr>
      <w:color w:val="0000FF"/>
      <w:u w:val="single"/>
    </w:rPr>
  </w:style>
  <w:style w:type="character" w:styleId="a4">
    <w:name w:val="Strong"/>
    <w:uiPriority w:val="22"/>
    <w:qFormat/>
    <w:rsid w:val="00DD26F0"/>
    <w:rPr>
      <w:b/>
      <w:bCs/>
    </w:rPr>
  </w:style>
  <w:style w:type="paragraph" w:styleId="a5">
    <w:name w:val="List Paragraph"/>
    <w:basedOn w:val="a"/>
    <w:uiPriority w:val="34"/>
    <w:qFormat/>
    <w:rsid w:val="00B20B1E"/>
    <w:pPr>
      <w:ind w:left="720"/>
      <w:contextualSpacing/>
    </w:pPr>
  </w:style>
  <w:style w:type="character" w:customStyle="1" w:styleId="2">
    <w:name w:val="Основной текст (2)_"/>
    <w:link w:val="20"/>
    <w:rsid w:val="00BF5434"/>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BF5434"/>
    <w:pPr>
      <w:widowControl w:val="0"/>
      <w:shd w:val="clear" w:color="auto" w:fill="FFFFFF"/>
      <w:spacing w:before="300" w:after="0" w:line="365" w:lineRule="exact"/>
      <w:jc w:val="both"/>
    </w:pPr>
    <w:rPr>
      <w:rFonts w:ascii="Times New Roman" w:eastAsia="Times New Roman" w:hAnsi="Times New Roman" w:cs="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7BC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unhideWhenUsed/>
    <w:rsid w:val="000A5019"/>
    <w:rPr>
      <w:color w:val="0000FF"/>
      <w:u w:val="single"/>
    </w:rPr>
  </w:style>
  <w:style w:type="character" w:styleId="a4">
    <w:name w:val="Strong"/>
    <w:uiPriority w:val="22"/>
    <w:qFormat/>
    <w:rsid w:val="00DD26F0"/>
    <w:rPr>
      <w:b/>
      <w:bCs/>
    </w:rPr>
  </w:style>
  <w:style w:type="paragraph" w:styleId="a5">
    <w:name w:val="List Paragraph"/>
    <w:basedOn w:val="a"/>
    <w:uiPriority w:val="34"/>
    <w:qFormat/>
    <w:rsid w:val="00B20B1E"/>
    <w:pPr>
      <w:ind w:left="720"/>
      <w:contextualSpacing/>
    </w:pPr>
  </w:style>
  <w:style w:type="character" w:customStyle="1" w:styleId="2">
    <w:name w:val="Основной текст (2)_"/>
    <w:link w:val="20"/>
    <w:rsid w:val="00BF5434"/>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BF5434"/>
    <w:pPr>
      <w:widowControl w:val="0"/>
      <w:shd w:val="clear" w:color="auto" w:fill="FFFFFF"/>
      <w:spacing w:before="300" w:after="0" w:line="365" w:lineRule="exact"/>
      <w:jc w:val="both"/>
    </w:pPr>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mabebitowa942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2023-07-16T09:33:00Z</dcterms:created>
  <dcterms:modified xsi:type="dcterms:W3CDTF">2023-08-09T06:54:00Z</dcterms:modified>
</cp:coreProperties>
</file>