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D25F" w14:textId="77777777" w:rsidR="0094264D" w:rsidRPr="00A44CD6" w:rsidRDefault="0094264D" w:rsidP="00A44CD6">
      <w:pPr>
        <w:jc w:val="right"/>
        <w:rPr>
          <w:rFonts w:ascii="Times New Roman" w:hAnsi="Times New Roman" w:cs="Times New Roman"/>
          <w:b/>
          <w:bCs/>
          <w:i/>
          <w:iCs/>
          <w:sz w:val="28"/>
          <w:szCs w:val="28"/>
          <w:lang w:val="uk-UA"/>
        </w:rPr>
      </w:pPr>
      <w:proofErr w:type="spellStart"/>
      <w:r w:rsidRPr="00A44CD6">
        <w:rPr>
          <w:rFonts w:ascii="Times New Roman" w:hAnsi="Times New Roman" w:cs="Times New Roman"/>
          <w:b/>
          <w:bCs/>
          <w:i/>
          <w:iCs/>
          <w:sz w:val="28"/>
          <w:szCs w:val="28"/>
          <w:lang w:val="uk-UA"/>
        </w:rPr>
        <w:t>Синейко</w:t>
      </w:r>
      <w:proofErr w:type="spellEnd"/>
      <w:r w:rsidRPr="00A44CD6">
        <w:rPr>
          <w:rFonts w:ascii="Times New Roman" w:hAnsi="Times New Roman" w:cs="Times New Roman"/>
          <w:b/>
          <w:bCs/>
          <w:i/>
          <w:iCs/>
          <w:sz w:val="28"/>
          <w:szCs w:val="28"/>
          <w:lang w:val="uk-UA"/>
        </w:rPr>
        <w:t xml:space="preserve"> Андрій Віталійович,</w:t>
      </w:r>
    </w:p>
    <w:p w14:paraId="474009E5" w14:textId="77777777" w:rsidR="00A44CD6" w:rsidRPr="00A44CD6" w:rsidRDefault="00A44CD6" w:rsidP="00A44CD6">
      <w:pPr>
        <w:jc w:val="right"/>
        <w:rPr>
          <w:rFonts w:ascii="Times New Roman" w:hAnsi="Times New Roman" w:cs="Times New Roman"/>
          <w:i/>
          <w:iCs/>
          <w:sz w:val="28"/>
          <w:szCs w:val="28"/>
          <w:lang w:val="uk-UA"/>
        </w:rPr>
      </w:pPr>
      <w:r w:rsidRPr="00A44CD6">
        <w:rPr>
          <w:rFonts w:ascii="Times New Roman" w:hAnsi="Times New Roman" w:cs="Times New Roman"/>
          <w:i/>
          <w:iCs/>
          <w:sz w:val="28"/>
          <w:szCs w:val="28"/>
          <w:lang w:val="uk-UA"/>
        </w:rPr>
        <w:t xml:space="preserve">здобувач другого (магістерського) рівня вищої освіти, </w:t>
      </w:r>
    </w:p>
    <w:p w14:paraId="0BA0D784" w14:textId="531EC307" w:rsidR="0094264D" w:rsidRPr="00A44CD6" w:rsidRDefault="0094264D" w:rsidP="00A44CD6">
      <w:pPr>
        <w:jc w:val="right"/>
        <w:rPr>
          <w:rFonts w:ascii="Times New Roman" w:hAnsi="Times New Roman" w:cs="Times New Roman"/>
          <w:i/>
          <w:iCs/>
          <w:sz w:val="28"/>
          <w:szCs w:val="28"/>
          <w:lang w:val="uk-UA"/>
        </w:rPr>
      </w:pPr>
      <w:r w:rsidRPr="00A44CD6">
        <w:rPr>
          <w:rFonts w:ascii="Times New Roman" w:hAnsi="Times New Roman" w:cs="Times New Roman"/>
          <w:i/>
          <w:iCs/>
          <w:sz w:val="28"/>
          <w:szCs w:val="28"/>
          <w:lang w:val="uk-UA"/>
        </w:rPr>
        <w:t xml:space="preserve">Маріупольський державний університет, </w:t>
      </w:r>
      <w:proofErr w:type="spellStart"/>
      <w:r w:rsidRPr="00A44CD6">
        <w:rPr>
          <w:rFonts w:ascii="Times New Roman" w:hAnsi="Times New Roman" w:cs="Times New Roman"/>
          <w:i/>
          <w:iCs/>
          <w:sz w:val="28"/>
          <w:szCs w:val="28"/>
          <w:lang w:val="uk-UA"/>
        </w:rPr>
        <w:t>м.Київ</w:t>
      </w:r>
      <w:proofErr w:type="spellEnd"/>
      <w:r w:rsidRPr="00A44CD6">
        <w:rPr>
          <w:rFonts w:ascii="Times New Roman" w:hAnsi="Times New Roman" w:cs="Times New Roman"/>
          <w:i/>
          <w:iCs/>
          <w:sz w:val="28"/>
          <w:szCs w:val="28"/>
          <w:lang w:val="uk-UA"/>
        </w:rPr>
        <w:t>;</w:t>
      </w:r>
    </w:p>
    <w:p w14:paraId="0E6526A1" w14:textId="77777777" w:rsidR="00A44CD6" w:rsidRDefault="00A44CD6" w:rsidP="00A44CD6">
      <w:pPr>
        <w:pStyle w:val="1"/>
        <w:spacing w:before="0"/>
        <w:ind w:firstLine="709"/>
        <w:jc w:val="right"/>
        <w:rPr>
          <w:rFonts w:ascii="Times New Roman" w:hAnsi="Times New Roman" w:cs="Times New Roman"/>
          <w:i/>
          <w:iCs/>
          <w:color w:val="auto"/>
          <w:sz w:val="28"/>
          <w:szCs w:val="28"/>
          <w:lang w:val="uk-UA"/>
        </w:rPr>
      </w:pPr>
    </w:p>
    <w:p w14:paraId="1662D75B" w14:textId="59879A05" w:rsidR="00415551" w:rsidRPr="00A44CD6" w:rsidRDefault="00415551" w:rsidP="00A44CD6">
      <w:pPr>
        <w:pStyle w:val="1"/>
        <w:spacing w:before="0"/>
        <w:ind w:firstLine="709"/>
        <w:jc w:val="right"/>
        <w:rPr>
          <w:rFonts w:ascii="Times New Roman" w:hAnsi="Times New Roman" w:cs="Times New Roman"/>
          <w:b/>
          <w:bCs/>
          <w:i/>
          <w:iCs/>
          <w:color w:val="auto"/>
          <w:sz w:val="28"/>
          <w:szCs w:val="28"/>
          <w:lang w:val="uk-UA"/>
        </w:rPr>
      </w:pPr>
      <w:r w:rsidRPr="00A44CD6">
        <w:rPr>
          <w:rFonts w:ascii="Times New Roman" w:hAnsi="Times New Roman" w:cs="Times New Roman"/>
          <w:b/>
          <w:bCs/>
          <w:i/>
          <w:iCs/>
          <w:color w:val="auto"/>
          <w:sz w:val="28"/>
          <w:szCs w:val="28"/>
          <w:lang w:val="uk-UA"/>
        </w:rPr>
        <w:t xml:space="preserve">Балабанова Наталя Василівна, </w:t>
      </w:r>
    </w:p>
    <w:p w14:paraId="46064045" w14:textId="5E199480" w:rsidR="00415551" w:rsidRPr="00A44CD6" w:rsidRDefault="00415551" w:rsidP="00A44CD6">
      <w:pPr>
        <w:pStyle w:val="1"/>
        <w:spacing w:before="0"/>
        <w:ind w:firstLine="709"/>
        <w:jc w:val="right"/>
        <w:rPr>
          <w:rFonts w:ascii="Times New Roman" w:hAnsi="Times New Roman" w:cs="Times New Roman"/>
          <w:i/>
          <w:iCs/>
          <w:color w:val="auto"/>
          <w:sz w:val="28"/>
          <w:szCs w:val="28"/>
          <w:lang w:val="uk-UA"/>
        </w:rPr>
      </w:pPr>
      <w:r w:rsidRPr="00A44CD6">
        <w:rPr>
          <w:rFonts w:ascii="Times New Roman" w:hAnsi="Times New Roman" w:cs="Times New Roman"/>
          <w:i/>
          <w:iCs/>
          <w:color w:val="auto"/>
          <w:sz w:val="28"/>
          <w:szCs w:val="28"/>
          <w:lang w:val="uk-UA"/>
        </w:rPr>
        <w:t>кандидат наук з державного управління, доцент</w:t>
      </w:r>
    </w:p>
    <w:p w14:paraId="5BB81DC7" w14:textId="2BCC77B8" w:rsidR="00415551" w:rsidRPr="00A44CD6" w:rsidRDefault="00415551" w:rsidP="00A44CD6">
      <w:pPr>
        <w:jc w:val="right"/>
        <w:rPr>
          <w:rFonts w:ascii="Times New Roman" w:hAnsi="Times New Roman" w:cs="Times New Roman"/>
          <w:i/>
          <w:iCs/>
          <w:sz w:val="28"/>
          <w:szCs w:val="28"/>
          <w:lang w:val="uk-UA"/>
        </w:rPr>
      </w:pPr>
      <w:r w:rsidRPr="00A44CD6">
        <w:rPr>
          <w:rFonts w:ascii="Times New Roman" w:hAnsi="Times New Roman" w:cs="Times New Roman"/>
          <w:i/>
          <w:iCs/>
          <w:sz w:val="28"/>
          <w:szCs w:val="28"/>
          <w:lang w:val="uk-UA"/>
        </w:rPr>
        <w:t xml:space="preserve">Маріупольський державний університет, </w:t>
      </w:r>
      <w:proofErr w:type="spellStart"/>
      <w:r w:rsidRPr="00A44CD6">
        <w:rPr>
          <w:rFonts w:ascii="Times New Roman" w:hAnsi="Times New Roman" w:cs="Times New Roman"/>
          <w:i/>
          <w:iCs/>
          <w:sz w:val="28"/>
          <w:szCs w:val="28"/>
          <w:lang w:val="uk-UA"/>
        </w:rPr>
        <w:t>м.Київ</w:t>
      </w:r>
      <w:proofErr w:type="spellEnd"/>
    </w:p>
    <w:p w14:paraId="3C0C7257" w14:textId="5064AA1A" w:rsidR="00415551" w:rsidRPr="00A44CD6" w:rsidRDefault="00415551" w:rsidP="00A44CD6">
      <w:pPr>
        <w:jc w:val="right"/>
        <w:rPr>
          <w:rFonts w:ascii="Times New Roman" w:hAnsi="Times New Roman" w:cs="Times New Roman"/>
          <w:i/>
          <w:iCs/>
          <w:sz w:val="28"/>
          <w:szCs w:val="28"/>
          <w:lang w:val="uk-UA"/>
        </w:rPr>
      </w:pPr>
      <w:r w:rsidRPr="00A44CD6">
        <w:rPr>
          <w:rFonts w:ascii="Times New Roman" w:hAnsi="Times New Roman" w:cs="Times New Roman"/>
          <w:i/>
          <w:iCs/>
          <w:color w:val="333333"/>
          <w:sz w:val="28"/>
          <w:szCs w:val="28"/>
          <w:shd w:val="clear" w:color="auto" w:fill="FFFFFF"/>
        </w:rPr>
        <w:t>ORCID</w:t>
      </w:r>
      <w:r w:rsidRPr="00A44CD6">
        <w:rPr>
          <w:rFonts w:ascii="Times New Roman" w:hAnsi="Times New Roman" w:cs="Times New Roman"/>
          <w:i/>
          <w:iCs/>
          <w:color w:val="333333"/>
          <w:sz w:val="28"/>
          <w:szCs w:val="28"/>
          <w:shd w:val="clear" w:color="auto" w:fill="FFFFFF"/>
          <w:lang w:val="uk-UA"/>
        </w:rPr>
        <w:t xml:space="preserve"> </w:t>
      </w:r>
      <w:r w:rsidRPr="00A44CD6">
        <w:rPr>
          <w:rFonts w:ascii="Times New Roman" w:hAnsi="Times New Roman" w:cs="Times New Roman"/>
          <w:i/>
          <w:iCs/>
          <w:sz w:val="28"/>
          <w:szCs w:val="28"/>
          <w:lang w:val="uk-UA"/>
        </w:rPr>
        <w:t>0000-0003-4391-3451</w:t>
      </w:r>
    </w:p>
    <w:p w14:paraId="629373FF" w14:textId="77777777" w:rsidR="00415551" w:rsidRPr="00415551" w:rsidRDefault="00415551" w:rsidP="00415551">
      <w:pPr>
        <w:jc w:val="right"/>
        <w:rPr>
          <w:lang w:val="uk-UA"/>
        </w:rPr>
      </w:pPr>
    </w:p>
    <w:p w14:paraId="4CC47A70" w14:textId="38C98CFB" w:rsidR="00EB6C7A" w:rsidRPr="00297D04" w:rsidRDefault="00415551" w:rsidP="00415551">
      <w:pPr>
        <w:pStyle w:val="1"/>
        <w:spacing w:before="0" w:line="360" w:lineRule="auto"/>
        <w:ind w:firstLine="709"/>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w:t>
      </w:r>
      <w:r w:rsidRPr="00297D04">
        <w:rPr>
          <w:rFonts w:ascii="Times New Roman" w:hAnsi="Times New Roman" w:cs="Times New Roman"/>
          <w:b/>
          <w:bCs/>
          <w:color w:val="auto"/>
          <w:sz w:val="28"/>
          <w:szCs w:val="28"/>
          <w:lang w:val="uk-UA"/>
        </w:rPr>
        <w:t>ПЛИВ</w:t>
      </w:r>
      <w:r>
        <w:rPr>
          <w:rFonts w:ascii="Times New Roman" w:hAnsi="Times New Roman" w:cs="Times New Roman"/>
          <w:b/>
          <w:bCs/>
          <w:color w:val="auto"/>
          <w:sz w:val="28"/>
          <w:szCs w:val="28"/>
          <w:lang w:val="uk-UA"/>
        </w:rPr>
        <w:t xml:space="preserve"> </w:t>
      </w:r>
      <w:r w:rsidRPr="00297D04">
        <w:rPr>
          <w:rFonts w:ascii="Times New Roman" w:hAnsi="Times New Roman" w:cs="Times New Roman"/>
          <w:b/>
          <w:bCs/>
          <w:color w:val="auto"/>
          <w:sz w:val="28"/>
          <w:szCs w:val="28"/>
          <w:lang w:val="uk-UA"/>
        </w:rPr>
        <w:t>МІГРАЦІЙНИХ ПРОЦЕСІВ НА БЕЗПЕКУ КРАЇН</w:t>
      </w:r>
    </w:p>
    <w:p w14:paraId="2899FC05" w14:textId="77777777" w:rsidR="00EB6C7A" w:rsidRPr="00297D04" w:rsidRDefault="00EB6C7A" w:rsidP="00EB6C7A">
      <w:pPr>
        <w:spacing w:line="259" w:lineRule="auto"/>
        <w:ind w:firstLine="709"/>
        <w:jc w:val="both"/>
        <w:rPr>
          <w:rFonts w:ascii="Times New Roman" w:eastAsia="Calibri" w:hAnsi="Times New Roman" w:cs="Times New Roman"/>
          <w:sz w:val="28"/>
          <w:szCs w:val="28"/>
          <w:lang w:val="uk-UA"/>
        </w:rPr>
      </w:pPr>
    </w:p>
    <w:p w14:paraId="6CC8C48B" w14:textId="0DF41B02" w:rsidR="003908B2" w:rsidRPr="00316208" w:rsidRDefault="003908B2" w:rsidP="001248A0">
      <w:pPr>
        <w:spacing w:line="360" w:lineRule="auto"/>
        <w:ind w:firstLine="709"/>
        <w:jc w:val="both"/>
        <w:rPr>
          <w:rFonts w:ascii="Times New Roman" w:hAnsi="Times New Roman" w:cs="Times New Roman"/>
          <w:sz w:val="28"/>
          <w:szCs w:val="28"/>
          <w:lang w:val="uk-UA"/>
        </w:rPr>
      </w:pPr>
      <w:r w:rsidRPr="00316208">
        <w:rPr>
          <w:rFonts w:ascii="Times New Roman" w:hAnsi="Times New Roman" w:cs="Times New Roman"/>
          <w:sz w:val="28"/>
          <w:szCs w:val="28"/>
          <w:lang w:val="uk-UA"/>
        </w:rPr>
        <w:t xml:space="preserve">Тематика дослідження міграційних процесів набула </w:t>
      </w:r>
      <w:r w:rsidR="003D689D">
        <w:rPr>
          <w:rFonts w:ascii="Times New Roman" w:hAnsi="Times New Roman" w:cs="Times New Roman"/>
          <w:sz w:val="28"/>
          <w:szCs w:val="28"/>
          <w:lang w:val="uk-UA"/>
        </w:rPr>
        <w:t>значної</w:t>
      </w:r>
      <w:r w:rsidRPr="00316208">
        <w:rPr>
          <w:rFonts w:ascii="Times New Roman" w:hAnsi="Times New Roman" w:cs="Times New Roman"/>
          <w:sz w:val="28"/>
          <w:szCs w:val="28"/>
          <w:lang w:val="uk-UA"/>
        </w:rPr>
        <w:t xml:space="preserve"> актуальності серед національної наукової спільноти під час війни, адже наразі спостерігається масовий виїзд громадян України закордон, підвищення рівня безробіття, що викликано політичною та економічною нестабільністю. </w:t>
      </w:r>
    </w:p>
    <w:p w14:paraId="2B6A4F8B" w14:textId="5B7FF9D9" w:rsidR="006E4052" w:rsidRDefault="006E4052" w:rsidP="001248A0">
      <w:pPr>
        <w:spacing w:line="360" w:lineRule="auto"/>
        <w:ind w:firstLine="709"/>
        <w:jc w:val="both"/>
        <w:rPr>
          <w:rFonts w:ascii="Times New Roman" w:eastAsia="Calibri" w:hAnsi="Times New Roman" w:cs="Times New Roman"/>
          <w:sz w:val="28"/>
          <w:szCs w:val="28"/>
          <w:lang w:val="uk-UA"/>
        </w:rPr>
      </w:pPr>
      <w:r w:rsidRPr="00297D04">
        <w:rPr>
          <w:rFonts w:ascii="Times New Roman" w:eastAsia="Calibri" w:hAnsi="Times New Roman" w:cs="Times New Roman"/>
          <w:sz w:val="28"/>
          <w:szCs w:val="28"/>
          <w:lang w:val="uk-UA"/>
        </w:rPr>
        <w:t>Міграційні процеси впливають на добробут домогосподарств, економічне зростання регіонів і соціально- економічний розвиток країни загалом. Основними каналами, за допомогою яких міграція впливає на розвиток національної економіки України є відтік людських ресурсів, особливо молоді та економічно активного населення, а також “приплив” грошових переказів мігрантів, які мають значний вплив у середньо- і довгостроковому періодах</w:t>
      </w:r>
      <w:r w:rsidR="007B2C61">
        <w:rPr>
          <w:rFonts w:ascii="Times New Roman" w:eastAsia="Calibri" w:hAnsi="Times New Roman" w:cs="Times New Roman"/>
          <w:sz w:val="28"/>
          <w:szCs w:val="28"/>
          <w:lang w:val="uk-UA"/>
        </w:rPr>
        <w:t xml:space="preserve"> </w:t>
      </w:r>
      <w:r w:rsidR="007B2C61" w:rsidRPr="0005553E">
        <w:rPr>
          <w:rFonts w:ascii="Times New Roman" w:hAnsi="Times New Roman" w:cs="Times New Roman"/>
          <w:sz w:val="28"/>
          <w:szCs w:val="28"/>
          <w:lang w:val="uk-UA"/>
        </w:rPr>
        <w:t>[</w:t>
      </w:r>
      <w:r w:rsidR="0005553E" w:rsidRPr="0005553E">
        <w:rPr>
          <w:rFonts w:ascii="Times New Roman" w:hAnsi="Times New Roman" w:cs="Times New Roman"/>
          <w:sz w:val="28"/>
          <w:szCs w:val="28"/>
          <w:lang w:val="uk-UA"/>
        </w:rPr>
        <w:t>5</w:t>
      </w:r>
      <w:r w:rsidR="007B2C61" w:rsidRPr="0005553E">
        <w:rPr>
          <w:rFonts w:ascii="Times New Roman" w:hAnsi="Times New Roman" w:cs="Times New Roman"/>
          <w:sz w:val="28"/>
          <w:szCs w:val="28"/>
          <w:lang w:val="uk-UA"/>
        </w:rPr>
        <w:t>]</w:t>
      </w:r>
      <w:r w:rsidRPr="0005553E">
        <w:rPr>
          <w:rFonts w:ascii="Times New Roman" w:eastAsia="Calibri" w:hAnsi="Times New Roman" w:cs="Times New Roman"/>
          <w:sz w:val="28"/>
          <w:szCs w:val="28"/>
          <w:lang w:val="uk-UA"/>
        </w:rPr>
        <w:t>.</w:t>
      </w:r>
      <w:r w:rsidRPr="00297D04">
        <w:rPr>
          <w:rFonts w:ascii="Times New Roman" w:eastAsia="Calibri" w:hAnsi="Times New Roman" w:cs="Times New Roman"/>
          <w:sz w:val="28"/>
          <w:szCs w:val="28"/>
          <w:lang w:val="uk-UA"/>
        </w:rPr>
        <w:t xml:space="preserve"> Так, міграційні трансферти сприяють оптимізації структури споживання, збільшенню обсягів заощаджень й інвестиційного потенціалу, тим самим забезпечуючи доступ до фінансових ресурсів. Окрім зростання доходів домогосподарств, міграція населення і грошові перекази дозволяють збільшити інвестиції у сферу соціального забезпечення, зокрема охорони здоров’я й освіту, розвиток інфраструктури.</w:t>
      </w:r>
    </w:p>
    <w:p w14:paraId="2A89F698" w14:textId="77777777"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 xml:space="preserve">24 лютого 2022 р. </w:t>
      </w:r>
      <w:proofErr w:type="spellStart"/>
      <w:r>
        <w:rPr>
          <w:rFonts w:ascii="Times New Roman" w:hAnsi="Times New Roman" w:cs="Times New Roman"/>
          <w:sz w:val="28"/>
          <w:szCs w:val="28"/>
          <w:lang w:val="uk-UA"/>
        </w:rPr>
        <w:t>р</w:t>
      </w:r>
      <w:r w:rsidRPr="00297D04">
        <w:rPr>
          <w:rFonts w:ascii="Times New Roman" w:hAnsi="Times New Roman" w:cs="Times New Roman"/>
          <w:sz w:val="28"/>
          <w:szCs w:val="28"/>
          <w:lang w:val="uk-UA"/>
        </w:rPr>
        <w:t>осія</w:t>
      </w:r>
      <w:proofErr w:type="spellEnd"/>
      <w:r w:rsidRPr="00297D04">
        <w:rPr>
          <w:rFonts w:ascii="Times New Roman" w:hAnsi="Times New Roman" w:cs="Times New Roman"/>
          <w:sz w:val="28"/>
          <w:szCs w:val="28"/>
          <w:lang w:val="uk-UA"/>
        </w:rPr>
        <w:t xml:space="preserve"> розпочала неспровоковану військову агресію проти України, викликавши безпрецедентне масове переміщення населення, яке станом на початок 2023 р. вважалося найбільшим у світі. Майже третина всього населення України стали вимушеними переселенцями. На середину січня 2023 р. країну залишили близько 6 мільйонів українців, переважно жінки та діти, які </w:t>
      </w:r>
      <w:r w:rsidRPr="00297D04">
        <w:rPr>
          <w:rFonts w:ascii="Times New Roman" w:hAnsi="Times New Roman" w:cs="Times New Roman"/>
          <w:sz w:val="28"/>
          <w:szCs w:val="28"/>
          <w:lang w:val="uk-UA"/>
        </w:rPr>
        <w:lastRenderedPageBreak/>
        <w:t xml:space="preserve">виїжджали переважно у сусідні країни та держави ЄС, а понад шість мільйонів знайшли притулок на території України. </w:t>
      </w:r>
    </w:p>
    <w:p w14:paraId="09C5EE2A" w14:textId="77777777"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 xml:space="preserve">Враховуючи швидке прибуття мільйонів людей, які біжать від військових дій в Україні, 4 березня 2022 р. Європейський Союз вперше у своїй історії активував Директиву про тимчасову захист, який надав переміщеним особам негайний доступ до захисту, житла, медичного обслуговування, зайнятості та освіти. </w:t>
      </w:r>
    </w:p>
    <w:p w14:paraId="094E814A" w14:textId="4B00B2A8"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 xml:space="preserve">На середину січня 2023 р. близько п'яти мільйонів українців зареєструвалися для отримання тимчасового захисту в Європі, насамперед всього в Польщі (31,6% або 1563386 </w:t>
      </w:r>
      <w:proofErr w:type="spellStart"/>
      <w:r w:rsidRPr="00297D04">
        <w:rPr>
          <w:rFonts w:ascii="Times New Roman" w:hAnsi="Times New Roman" w:cs="Times New Roman"/>
          <w:sz w:val="28"/>
          <w:szCs w:val="28"/>
          <w:lang w:val="uk-UA"/>
        </w:rPr>
        <w:t>чол</w:t>
      </w:r>
      <w:proofErr w:type="spellEnd"/>
      <w:r w:rsidRPr="00297D04">
        <w:rPr>
          <w:rFonts w:ascii="Times New Roman" w:hAnsi="Times New Roman" w:cs="Times New Roman"/>
          <w:sz w:val="28"/>
          <w:szCs w:val="28"/>
          <w:lang w:val="uk-UA"/>
        </w:rPr>
        <w:t xml:space="preserve">.), Німеччини (20,7% або 1021667 </w:t>
      </w:r>
      <w:proofErr w:type="spellStart"/>
      <w:r w:rsidRPr="00297D04">
        <w:rPr>
          <w:rFonts w:ascii="Times New Roman" w:hAnsi="Times New Roman" w:cs="Times New Roman"/>
          <w:sz w:val="28"/>
          <w:szCs w:val="28"/>
          <w:lang w:val="uk-UA"/>
        </w:rPr>
        <w:t>чол</w:t>
      </w:r>
      <w:proofErr w:type="spellEnd"/>
      <w:r w:rsidRPr="00297D04">
        <w:rPr>
          <w:rFonts w:ascii="Times New Roman" w:hAnsi="Times New Roman" w:cs="Times New Roman"/>
          <w:sz w:val="28"/>
          <w:szCs w:val="28"/>
          <w:lang w:val="uk-UA"/>
        </w:rPr>
        <w:t xml:space="preserve">.) та Чехії (9,7% або 477614 </w:t>
      </w:r>
      <w:proofErr w:type="spellStart"/>
      <w:r w:rsidRPr="00297D04">
        <w:rPr>
          <w:rFonts w:ascii="Times New Roman" w:hAnsi="Times New Roman" w:cs="Times New Roman"/>
          <w:sz w:val="28"/>
          <w:szCs w:val="28"/>
          <w:lang w:val="uk-UA"/>
        </w:rPr>
        <w:t>чол</w:t>
      </w:r>
      <w:proofErr w:type="spellEnd"/>
      <w:r w:rsidRPr="00297D04">
        <w:rPr>
          <w:rFonts w:ascii="Times New Roman" w:hAnsi="Times New Roman" w:cs="Times New Roman"/>
          <w:sz w:val="28"/>
          <w:szCs w:val="28"/>
          <w:lang w:val="uk-UA"/>
        </w:rPr>
        <w:t xml:space="preserve">.). За даними </w:t>
      </w:r>
      <w:proofErr w:type="spellStart"/>
      <w:r w:rsidRPr="00297D04">
        <w:rPr>
          <w:rFonts w:ascii="Times New Roman" w:hAnsi="Times New Roman" w:cs="Times New Roman"/>
          <w:sz w:val="28"/>
          <w:szCs w:val="28"/>
          <w:lang w:val="uk-UA"/>
        </w:rPr>
        <w:t>Агенства</w:t>
      </w:r>
      <w:proofErr w:type="spellEnd"/>
      <w:r w:rsidRPr="00297D04">
        <w:rPr>
          <w:rFonts w:ascii="Times New Roman" w:hAnsi="Times New Roman" w:cs="Times New Roman"/>
          <w:sz w:val="28"/>
          <w:szCs w:val="28"/>
          <w:lang w:val="uk-UA"/>
        </w:rPr>
        <w:t xml:space="preserve"> з питань міграції ООН, </w:t>
      </w:r>
      <w:proofErr w:type="spellStart"/>
      <w:r w:rsidRPr="00297D04">
        <w:rPr>
          <w:rFonts w:ascii="Times New Roman" w:hAnsi="Times New Roman" w:cs="Times New Roman"/>
          <w:sz w:val="28"/>
          <w:szCs w:val="28"/>
          <w:lang w:val="uk-UA"/>
        </w:rPr>
        <w:t>росія</w:t>
      </w:r>
      <w:proofErr w:type="spellEnd"/>
      <w:r w:rsidRPr="00297D04">
        <w:rPr>
          <w:rFonts w:ascii="Times New Roman" w:hAnsi="Times New Roman" w:cs="Times New Roman"/>
          <w:sz w:val="28"/>
          <w:szCs w:val="28"/>
          <w:lang w:val="uk-UA"/>
        </w:rPr>
        <w:t xml:space="preserve"> зареєструвала перетин кордону понад 2,8 млн. українців, однак, за </w:t>
      </w:r>
      <w:r w:rsidR="003D689D">
        <w:rPr>
          <w:rFonts w:ascii="Times New Roman" w:hAnsi="Times New Roman" w:cs="Times New Roman"/>
          <w:sz w:val="28"/>
          <w:szCs w:val="28"/>
          <w:lang w:val="uk-UA"/>
        </w:rPr>
        <w:t>окремими</w:t>
      </w:r>
      <w:r w:rsidRPr="00297D04">
        <w:rPr>
          <w:rFonts w:ascii="Times New Roman" w:hAnsi="Times New Roman" w:cs="Times New Roman"/>
          <w:sz w:val="28"/>
          <w:szCs w:val="28"/>
          <w:lang w:val="uk-UA"/>
        </w:rPr>
        <w:t xml:space="preserve"> повідомленнями, близько 1,6 млн українців зазнали незаконн</w:t>
      </w:r>
      <w:r w:rsidR="003D689D">
        <w:rPr>
          <w:rFonts w:ascii="Times New Roman" w:hAnsi="Times New Roman" w:cs="Times New Roman"/>
          <w:sz w:val="28"/>
          <w:szCs w:val="28"/>
          <w:lang w:val="uk-UA"/>
        </w:rPr>
        <w:t xml:space="preserve">ої </w:t>
      </w:r>
      <w:r w:rsidRPr="00297D04">
        <w:rPr>
          <w:rFonts w:ascii="Times New Roman" w:hAnsi="Times New Roman" w:cs="Times New Roman"/>
          <w:sz w:val="28"/>
          <w:szCs w:val="28"/>
          <w:lang w:val="uk-UA"/>
        </w:rPr>
        <w:t>насильницьк</w:t>
      </w:r>
      <w:r w:rsidR="003D689D">
        <w:rPr>
          <w:rFonts w:ascii="Times New Roman" w:hAnsi="Times New Roman" w:cs="Times New Roman"/>
          <w:sz w:val="28"/>
          <w:szCs w:val="28"/>
          <w:lang w:val="uk-UA"/>
        </w:rPr>
        <w:t>ої</w:t>
      </w:r>
      <w:r w:rsidRPr="00297D04">
        <w:rPr>
          <w:rFonts w:ascii="Times New Roman" w:hAnsi="Times New Roman" w:cs="Times New Roman"/>
          <w:sz w:val="28"/>
          <w:szCs w:val="28"/>
          <w:lang w:val="uk-UA"/>
        </w:rPr>
        <w:t xml:space="preserve"> депортації</w:t>
      </w:r>
      <w:r w:rsidR="007B2C61">
        <w:rPr>
          <w:rFonts w:ascii="Times New Roman" w:hAnsi="Times New Roman" w:cs="Times New Roman"/>
          <w:sz w:val="28"/>
          <w:szCs w:val="28"/>
          <w:lang w:val="uk-UA"/>
        </w:rPr>
        <w:t xml:space="preserve"> </w:t>
      </w:r>
      <w:r w:rsidR="007B2C61" w:rsidRPr="0005553E">
        <w:rPr>
          <w:rFonts w:ascii="Times New Roman" w:hAnsi="Times New Roman" w:cs="Times New Roman"/>
          <w:sz w:val="28"/>
          <w:szCs w:val="28"/>
        </w:rPr>
        <w:t>[</w:t>
      </w:r>
      <w:r w:rsidR="0005553E" w:rsidRPr="0005553E">
        <w:rPr>
          <w:rFonts w:ascii="Times New Roman" w:hAnsi="Times New Roman" w:cs="Times New Roman"/>
          <w:sz w:val="28"/>
          <w:szCs w:val="28"/>
          <w:lang w:val="uk-UA"/>
        </w:rPr>
        <w:t>6</w:t>
      </w:r>
      <w:r w:rsidR="007B2C61" w:rsidRPr="0005553E">
        <w:rPr>
          <w:rFonts w:ascii="Times New Roman" w:hAnsi="Times New Roman" w:cs="Times New Roman"/>
          <w:sz w:val="28"/>
          <w:szCs w:val="28"/>
        </w:rPr>
        <w:t>]</w:t>
      </w:r>
      <w:r w:rsidR="003D689D" w:rsidRPr="0005553E">
        <w:rPr>
          <w:rFonts w:ascii="Times New Roman" w:hAnsi="Times New Roman" w:cs="Times New Roman"/>
          <w:sz w:val="28"/>
          <w:szCs w:val="28"/>
          <w:lang w:val="uk-UA"/>
        </w:rPr>
        <w:t>.</w:t>
      </w:r>
      <w:r w:rsidRPr="00297D04">
        <w:rPr>
          <w:rFonts w:ascii="Times New Roman" w:hAnsi="Times New Roman" w:cs="Times New Roman"/>
          <w:sz w:val="28"/>
          <w:szCs w:val="28"/>
          <w:lang w:val="uk-UA"/>
        </w:rPr>
        <w:t xml:space="preserve"> Правозахисники підтвердили насильницьке переміщення, депортацію та фільтрацію </w:t>
      </w:r>
      <w:r w:rsidR="003D689D">
        <w:rPr>
          <w:rFonts w:ascii="Times New Roman" w:hAnsi="Times New Roman" w:cs="Times New Roman"/>
          <w:sz w:val="28"/>
          <w:szCs w:val="28"/>
          <w:lang w:val="uk-UA"/>
        </w:rPr>
        <w:t>і</w:t>
      </w:r>
      <w:r w:rsidRPr="00297D04">
        <w:rPr>
          <w:rFonts w:ascii="Times New Roman" w:hAnsi="Times New Roman" w:cs="Times New Roman"/>
          <w:sz w:val="28"/>
          <w:szCs w:val="28"/>
          <w:lang w:val="uk-UA"/>
        </w:rPr>
        <w:t xml:space="preserve"> щодо українських цивільних осіб, переважно з Маріуполя та Харківської області, що є ді</w:t>
      </w:r>
      <w:r w:rsidR="0094264D">
        <w:rPr>
          <w:rFonts w:ascii="Times New Roman" w:hAnsi="Times New Roman" w:cs="Times New Roman"/>
          <w:sz w:val="28"/>
          <w:szCs w:val="28"/>
          <w:lang w:val="uk-UA"/>
        </w:rPr>
        <w:t>ями</w:t>
      </w:r>
      <w:r w:rsidRPr="00297D04">
        <w:rPr>
          <w:rFonts w:ascii="Times New Roman" w:hAnsi="Times New Roman" w:cs="Times New Roman"/>
          <w:sz w:val="28"/>
          <w:szCs w:val="28"/>
          <w:lang w:val="uk-UA"/>
        </w:rPr>
        <w:t>, заборонен</w:t>
      </w:r>
      <w:r w:rsidR="0094264D">
        <w:rPr>
          <w:rFonts w:ascii="Times New Roman" w:hAnsi="Times New Roman" w:cs="Times New Roman"/>
          <w:sz w:val="28"/>
          <w:szCs w:val="28"/>
          <w:lang w:val="uk-UA"/>
        </w:rPr>
        <w:t>ими</w:t>
      </w:r>
      <w:r w:rsidRPr="00297D04">
        <w:rPr>
          <w:rFonts w:ascii="Times New Roman" w:hAnsi="Times New Roman" w:cs="Times New Roman"/>
          <w:sz w:val="28"/>
          <w:szCs w:val="28"/>
          <w:lang w:val="uk-UA"/>
        </w:rPr>
        <w:t xml:space="preserve"> міжнародним гуманітарним правом. Точн</w:t>
      </w:r>
      <w:r w:rsidR="0094264D">
        <w:rPr>
          <w:rFonts w:ascii="Times New Roman" w:hAnsi="Times New Roman" w:cs="Times New Roman"/>
          <w:sz w:val="28"/>
          <w:szCs w:val="28"/>
          <w:lang w:val="uk-UA"/>
        </w:rPr>
        <w:t>у</w:t>
      </w:r>
      <w:r w:rsidRPr="00297D04">
        <w:rPr>
          <w:rFonts w:ascii="Times New Roman" w:hAnsi="Times New Roman" w:cs="Times New Roman"/>
          <w:sz w:val="28"/>
          <w:szCs w:val="28"/>
          <w:lang w:val="uk-UA"/>
        </w:rPr>
        <w:t xml:space="preserve"> кількість українських цивільних осіб, переселених до </w:t>
      </w:r>
      <w:proofErr w:type="spellStart"/>
      <w:r w:rsidRPr="00297D04">
        <w:rPr>
          <w:rFonts w:ascii="Times New Roman" w:hAnsi="Times New Roman" w:cs="Times New Roman"/>
          <w:sz w:val="28"/>
          <w:szCs w:val="28"/>
          <w:lang w:val="uk-UA"/>
        </w:rPr>
        <w:t>росії</w:t>
      </w:r>
      <w:proofErr w:type="spellEnd"/>
      <w:r w:rsidRPr="00297D04">
        <w:rPr>
          <w:rFonts w:ascii="Times New Roman" w:hAnsi="Times New Roman" w:cs="Times New Roman"/>
          <w:sz w:val="28"/>
          <w:szCs w:val="28"/>
          <w:lang w:val="uk-UA"/>
        </w:rPr>
        <w:t xml:space="preserve"> (добровільно або примусово), невідомо, і багато з цих сімей, які особливо не мають документів, включаючи новонароджених та дітей, не можуть отримати належних документів для виїзду з </w:t>
      </w:r>
      <w:proofErr w:type="spellStart"/>
      <w:r w:rsidRPr="00297D04">
        <w:rPr>
          <w:rFonts w:ascii="Times New Roman" w:hAnsi="Times New Roman" w:cs="Times New Roman"/>
          <w:sz w:val="28"/>
          <w:szCs w:val="28"/>
          <w:lang w:val="uk-UA"/>
        </w:rPr>
        <w:t>росії</w:t>
      </w:r>
      <w:proofErr w:type="spellEnd"/>
      <w:r w:rsidRPr="00297D04">
        <w:rPr>
          <w:rFonts w:ascii="Times New Roman" w:hAnsi="Times New Roman" w:cs="Times New Roman"/>
          <w:sz w:val="28"/>
          <w:szCs w:val="28"/>
          <w:lang w:val="uk-UA"/>
        </w:rPr>
        <w:t xml:space="preserve">. </w:t>
      </w:r>
    </w:p>
    <w:p w14:paraId="7BF3492A" w14:textId="77777777"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Тривале або затяжне переміщення, а також подальший відтік людей із України залишається реалістичним сценарієм на 202</w:t>
      </w:r>
      <w:r>
        <w:rPr>
          <w:rFonts w:ascii="Times New Roman" w:hAnsi="Times New Roman" w:cs="Times New Roman"/>
          <w:sz w:val="28"/>
          <w:szCs w:val="28"/>
          <w:lang w:val="uk-UA"/>
        </w:rPr>
        <w:t>4</w:t>
      </w:r>
      <w:r w:rsidRPr="00297D04">
        <w:rPr>
          <w:rFonts w:ascii="Times New Roman" w:hAnsi="Times New Roman" w:cs="Times New Roman"/>
          <w:sz w:val="28"/>
          <w:szCs w:val="28"/>
          <w:lang w:val="uk-UA"/>
        </w:rPr>
        <w:t xml:space="preserve"> р. На тлі збитків, завданих війною, коли багато хто змушений переміщені українці хочуть повернутися (насправді чимало їх вже повернулося), не можна виключати ризик масового «відпливу </w:t>
      </w:r>
      <w:proofErr w:type="spellStart"/>
      <w:r w:rsidRPr="00297D04">
        <w:rPr>
          <w:rFonts w:ascii="Times New Roman" w:hAnsi="Times New Roman" w:cs="Times New Roman"/>
          <w:sz w:val="28"/>
          <w:szCs w:val="28"/>
          <w:lang w:val="uk-UA"/>
        </w:rPr>
        <w:t>мізків</w:t>
      </w:r>
      <w:proofErr w:type="spellEnd"/>
      <w:r w:rsidRPr="00297D04">
        <w:rPr>
          <w:rFonts w:ascii="Times New Roman" w:hAnsi="Times New Roman" w:cs="Times New Roman"/>
          <w:sz w:val="28"/>
          <w:szCs w:val="28"/>
          <w:lang w:val="uk-UA"/>
        </w:rPr>
        <w:t xml:space="preserve"> і рук» в умовах посилення глобальної конкуренції за людський капітал і потреби в робочій силі в країнах, що приймають старіючим населенням для пожвавлення їхньої економіки. </w:t>
      </w:r>
    </w:p>
    <w:p w14:paraId="3F4ADD3C" w14:textId="5857CF60"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 xml:space="preserve">З іншого боку, враховуючи, що Європа зіткнулася з масовою інфляцією та зростанням вартості життя, а також чекає нової хвилі переселення з України, суспільні настрої в приймаючих </w:t>
      </w:r>
      <w:r w:rsidR="0094264D">
        <w:rPr>
          <w:rFonts w:ascii="Times New Roman" w:hAnsi="Times New Roman" w:cs="Times New Roman"/>
          <w:sz w:val="28"/>
          <w:szCs w:val="28"/>
          <w:lang w:val="uk-UA"/>
        </w:rPr>
        <w:t>країнах</w:t>
      </w:r>
      <w:r w:rsidRPr="00297D04">
        <w:rPr>
          <w:rFonts w:ascii="Times New Roman" w:hAnsi="Times New Roman" w:cs="Times New Roman"/>
          <w:sz w:val="28"/>
          <w:szCs w:val="28"/>
          <w:lang w:val="uk-UA"/>
        </w:rPr>
        <w:t xml:space="preserve">, які досі надавали величезну підтримку </w:t>
      </w:r>
      <w:r w:rsidRPr="00297D04">
        <w:rPr>
          <w:rFonts w:ascii="Times New Roman" w:hAnsi="Times New Roman" w:cs="Times New Roman"/>
          <w:sz w:val="28"/>
          <w:szCs w:val="28"/>
          <w:lang w:val="uk-UA"/>
        </w:rPr>
        <w:lastRenderedPageBreak/>
        <w:t xml:space="preserve">українським біженцям, можуть змінитися і породити </w:t>
      </w:r>
      <w:r w:rsidR="0094264D">
        <w:rPr>
          <w:rFonts w:ascii="Times New Roman" w:hAnsi="Times New Roman" w:cs="Times New Roman"/>
          <w:sz w:val="28"/>
          <w:szCs w:val="28"/>
          <w:lang w:val="uk-UA"/>
        </w:rPr>
        <w:t>певну</w:t>
      </w:r>
      <w:r w:rsidRPr="00297D04">
        <w:rPr>
          <w:rFonts w:ascii="Times New Roman" w:hAnsi="Times New Roman" w:cs="Times New Roman"/>
          <w:sz w:val="28"/>
          <w:szCs w:val="28"/>
          <w:lang w:val="uk-UA"/>
        </w:rPr>
        <w:t xml:space="preserve"> </w:t>
      </w:r>
      <w:r w:rsidR="0094264D" w:rsidRPr="00297D04">
        <w:rPr>
          <w:rFonts w:ascii="Times New Roman" w:hAnsi="Times New Roman" w:cs="Times New Roman"/>
          <w:sz w:val="28"/>
          <w:szCs w:val="28"/>
          <w:lang w:val="uk-UA"/>
        </w:rPr>
        <w:t>анти іммігрантську</w:t>
      </w:r>
      <w:r w:rsidRPr="00297D04">
        <w:rPr>
          <w:rFonts w:ascii="Times New Roman" w:hAnsi="Times New Roman" w:cs="Times New Roman"/>
          <w:sz w:val="28"/>
          <w:szCs w:val="28"/>
          <w:lang w:val="uk-UA"/>
        </w:rPr>
        <w:t xml:space="preserve"> риторику. У цьому контексті координація та співробітництво з європейськими партнерами щодо розробки та реалізації заходів з інтеграції на ринку праці та інших інклюзивних заходів щодо українських вимушених переселенців залишаються критично важливими. Нинішня дискусія щодо майбутнього тимчасового захисту переміщених українців обертається довкола концепції «подвійного наміру», яка сприяє розвитку навичок, що дозволяють брати участь у економічному житті приймаючого суспільства, і водночас підвищує перспективи успішного повернення і реінтеграції для швидкого відбудови України. Пошук таких довгострокових рішень </w:t>
      </w:r>
      <w:proofErr w:type="spellStart"/>
      <w:r w:rsidR="0094264D">
        <w:rPr>
          <w:rFonts w:ascii="Times New Roman" w:hAnsi="Times New Roman" w:cs="Times New Roman"/>
          <w:sz w:val="28"/>
          <w:szCs w:val="28"/>
          <w:lang w:val="uk-UA"/>
        </w:rPr>
        <w:t>сп</w:t>
      </w:r>
      <w:r w:rsidR="0094264D" w:rsidRPr="00297D04">
        <w:rPr>
          <w:rFonts w:ascii="Times New Roman" w:hAnsi="Times New Roman" w:cs="Times New Roman"/>
          <w:sz w:val="28"/>
          <w:szCs w:val="28"/>
          <w:lang w:val="uk-UA"/>
        </w:rPr>
        <w:t>остерігатиметься</w:t>
      </w:r>
      <w:proofErr w:type="spellEnd"/>
      <w:r w:rsidRPr="00297D04">
        <w:rPr>
          <w:rFonts w:ascii="Times New Roman" w:hAnsi="Times New Roman" w:cs="Times New Roman"/>
          <w:sz w:val="28"/>
          <w:szCs w:val="28"/>
          <w:lang w:val="uk-UA"/>
        </w:rPr>
        <w:t xml:space="preserve"> у 202</w:t>
      </w:r>
      <w:r w:rsidR="0094264D">
        <w:rPr>
          <w:rFonts w:ascii="Times New Roman" w:hAnsi="Times New Roman" w:cs="Times New Roman"/>
          <w:sz w:val="28"/>
          <w:szCs w:val="28"/>
          <w:lang w:val="uk-UA"/>
        </w:rPr>
        <w:t>4</w:t>
      </w:r>
      <w:r w:rsidRPr="00297D04">
        <w:rPr>
          <w:rFonts w:ascii="Times New Roman" w:hAnsi="Times New Roman" w:cs="Times New Roman"/>
          <w:sz w:val="28"/>
          <w:szCs w:val="28"/>
          <w:lang w:val="uk-UA"/>
        </w:rPr>
        <w:t xml:space="preserve"> р.</w:t>
      </w:r>
    </w:p>
    <w:p w14:paraId="36162A87" w14:textId="0B3BA090" w:rsidR="001248A0" w:rsidRPr="00297D04" w:rsidRDefault="001248A0" w:rsidP="001248A0">
      <w:pPr>
        <w:spacing w:line="360" w:lineRule="auto"/>
        <w:ind w:firstLine="709"/>
        <w:jc w:val="both"/>
        <w:rPr>
          <w:rFonts w:ascii="Times New Roman" w:hAnsi="Times New Roman" w:cs="Times New Roman"/>
          <w:sz w:val="28"/>
          <w:szCs w:val="28"/>
          <w:lang w:val="uk-UA"/>
        </w:rPr>
      </w:pPr>
      <w:r w:rsidRPr="00297D04">
        <w:rPr>
          <w:rFonts w:ascii="Times New Roman" w:hAnsi="Times New Roman" w:cs="Times New Roman"/>
          <w:sz w:val="28"/>
          <w:szCs w:val="28"/>
          <w:lang w:val="uk-UA"/>
        </w:rPr>
        <w:t>Перспективи регіональної міграції на 202</w:t>
      </w:r>
      <w:r w:rsidR="00D16162">
        <w:rPr>
          <w:rFonts w:ascii="Times New Roman" w:hAnsi="Times New Roman" w:cs="Times New Roman"/>
          <w:sz w:val="28"/>
          <w:szCs w:val="28"/>
          <w:lang w:val="uk-UA"/>
        </w:rPr>
        <w:t>4</w:t>
      </w:r>
      <w:r w:rsidRPr="00297D04">
        <w:rPr>
          <w:rFonts w:ascii="Times New Roman" w:hAnsi="Times New Roman" w:cs="Times New Roman"/>
          <w:sz w:val="28"/>
          <w:szCs w:val="28"/>
          <w:lang w:val="uk-UA"/>
        </w:rPr>
        <w:t xml:space="preserve"> р. пов'язані з багатьма </w:t>
      </w:r>
      <w:proofErr w:type="spellStart"/>
      <w:r w:rsidRPr="00297D04">
        <w:rPr>
          <w:rFonts w:ascii="Times New Roman" w:hAnsi="Times New Roman" w:cs="Times New Roman"/>
          <w:sz w:val="28"/>
          <w:szCs w:val="28"/>
          <w:lang w:val="uk-UA"/>
        </w:rPr>
        <w:t>невизначеностями</w:t>
      </w:r>
      <w:proofErr w:type="spellEnd"/>
      <w:r w:rsidRPr="00297D04">
        <w:rPr>
          <w:rFonts w:ascii="Times New Roman" w:hAnsi="Times New Roman" w:cs="Times New Roman"/>
          <w:sz w:val="28"/>
          <w:szCs w:val="28"/>
          <w:lang w:val="uk-UA"/>
        </w:rPr>
        <w:t xml:space="preserve"> та дуже примарними перспективами повернення до моделей, що існували до 2022 р. або до пандемії</w:t>
      </w:r>
      <w:r w:rsidR="007B2C61">
        <w:rPr>
          <w:rFonts w:ascii="Times New Roman" w:hAnsi="Times New Roman" w:cs="Times New Roman"/>
          <w:sz w:val="28"/>
          <w:szCs w:val="28"/>
          <w:lang w:val="uk-UA"/>
        </w:rPr>
        <w:t xml:space="preserve"> </w:t>
      </w:r>
      <w:r w:rsidR="0005553E" w:rsidRPr="0005553E">
        <w:rPr>
          <w:rFonts w:ascii="Times New Roman" w:hAnsi="Times New Roman" w:cs="Times New Roman"/>
          <w:sz w:val="28"/>
          <w:szCs w:val="28"/>
          <w:lang w:val="uk-UA"/>
        </w:rPr>
        <w:t>[3].</w:t>
      </w:r>
      <w:r w:rsidR="0005553E">
        <w:rPr>
          <w:rFonts w:ascii="Times New Roman" w:hAnsi="Times New Roman" w:cs="Times New Roman"/>
          <w:sz w:val="28"/>
          <w:szCs w:val="28"/>
          <w:lang w:val="uk-UA"/>
        </w:rPr>
        <w:t xml:space="preserve"> </w:t>
      </w:r>
      <w:r w:rsidRPr="00297D04">
        <w:rPr>
          <w:rFonts w:ascii="Times New Roman" w:hAnsi="Times New Roman" w:cs="Times New Roman"/>
          <w:sz w:val="28"/>
          <w:szCs w:val="28"/>
          <w:lang w:val="uk-UA"/>
        </w:rPr>
        <w:t>Війна в Україні може перерости у затяжний конфлікт, який</w:t>
      </w:r>
      <w:r w:rsidR="0094264D">
        <w:rPr>
          <w:rFonts w:ascii="Times New Roman" w:hAnsi="Times New Roman" w:cs="Times New Roman"/>
          <w:sz w:val="28"/>
          <w:szCs w:val="28"/>
          <w:lang w:val="uk-UA"/>
        </w:rPr>
        <w:t xml:space="preserve"> на</w:t>
      </w:r>
      <w:r w:rsidRPr="00297D04">
        <w:rPr>
          <w:rFonts w:ascii="Times New Roman" w:hAnsi="Times New Roman" w:cs="Times New Roman"/>
          <w:sz w:val="28"/>
          <w:szCs w:val="28"/>
          <w:lang w:val="uk-UA"/>
        </w:rPr>
        <w:t xml:space="preserve"> тривалий час поставить під загрозу економічне становище мільйонів людей і дасть мало надії переміщеним українцям на своєчасне повернення додому. </w:t>
      </w:r>
      <w:r w:rsidR="00D16162">
        <w:rPr>
          <w:rFonts w:ascii="Times New Roman" w:hAnsi="Times New Roman" w:cs="Times New Roman"/>
          <w:sz w:val="28"/>
          <w:szCs w:val="28"/>
          <w:lang w:val="uk-UA"/>
        </w:rPr>
        <w:t>Ц</w:t>
      </w:r>
      <w:r w:rsidRPr="00297D04">
        <w:rPr>
          <w:rFonts w:ascii="Times New Roman" w:hAnsi="Times New Roman" w:cs="Times New Roman"/>
          <w:sz w:val="28"/>
          <w:szCs w:val="28"/>
          <w:lang w:val="uk-UA"/>
        </w:rPr>
        <w:t>е також означає, що переміщеним українцям доведеться прокладати собі шлях у нових обставинах</w:t>
      </w:r>
      <w:r w:rsidR="00D16162">
        <w:rPr>
          <w:rFonts w:ascii="Times New Roman" w:hAnsi="Times New Roman" w:cs="Times New Roman"/>
          <w:sz w:val="28"/>
          <w:szCs w:val="28"/>
          <w:lang w:val="uk-UA"/>
        </w:rPr>
        <w:t xml:space="preserve"> та у нових країнах перебування.</w:t>
      </w:r>
      <w:r w:rsidRPr="00297D04">
        <w:rPr>
          <w:rFonts w:ascii="Times New Roman" w:hAnsi="Times New Roman" w:cs="Times New Roman"/>
          <w:sz w:val="28"/>
          <w:szCs w:val="28"/>
          <w:lang w:val="uk-UA"/>
        </w:rPr>
        <w:t>. Це також означає, що масштабне переміщення залишиться однією з ключових визначальних рис Європейського регіону</w:t>
      </w:r>
      <w:r w:rsidR="00D16162">
        <w:rPr>
          <w:rFonts w:ascii="Times New Roman" w:hAnsi="Times New Roman" w:cs="Times New Roman"/>
          <w:sz w:val="28"/>
          <w:szCs w:val="28"/>
          <w:lang w:val="uk-UA"/>
        </w:rPr>
        <w:t xml:space="preserve"> і</w:t>
      </w:r>
      <w:r w:rsidRPr="00297D04">
        <w:rPr>
          <w:rFonts w:ascii="Times New Roman" w:hAnsi="Times New Roman" w:cs="Times New Roman"/>
          <w:sz w:val="28"/>
          <w:szCs w:val="28"/>
          <w:lang w:val="uk-UA"/>
        </w:rPr>
        <w:t xml:space="preserve"> у 202</w:t>
      </w:r>
      <w:r w:rsidR="00D16162">
        <w:rPr>
          <w:rFonts w:ascii="Times New Roman" w:hAnsi="Times New Roman" w:cs="Times New Roman"/>
          <w:sz w:val="28"/>
          <w:szCs w:val="28"/>
          <w:lang w:val="uk-UA"/>
        </w:rPr>
        <w:t>4</w:t>
      </w:r>
      <w:r w:rsidRPr="00297D04">
        <w:rPr>
          <w:rFonts w:ascii="Times New Roman" w:hAnsi="Times New Roman" w:cs="Times New Roman"/>
          <w:sz w:val="28"/>
          <w:szCs w:val="28"/>
          <w:lang w:val="uk-UA"/>
        </w:rPr>
        <w:t xml:space="preserve"> р. поряд з інтенсивною економічною міграцією, яка переважала в останні десятиліття. Економічні наслідки війни та її побічні ефекти будуть відчуватися у всіх країнах ЄС, як через зростання інфляції, енергетичну кризу, так і через зростання рівня бідності </w:t>
      </w:r>
      <w:r w:rsidR="00E85D71" w:rsidRPr="0005553E">
        <w:rPr>
          <w:rFonts w:ascii="Times New Roman" w:hAnsi="Times New Roman" w:cs="Times New Roman"/>
          <w:sz w:val="28"/>
          <w:szCs w:val="28"/>
          <w:lang w:val="uk-UA"/>
        </w:rPr>
        <w:t>[</w:t>
      </w:r>
      <w:r w:rsidR="0005553E" w:rsidRPr="0005553E">
        <w:rPr>
          <w:rFonts w:ascii="Times New Roman" w:hAnsi="Times New Roman" w:cs="Times New Roman"/>
          <w:sz w:val="28"/>
          <w:szCs w:val="28"/>
          <w:lang w:val="uk-UA"/>
        </w:rPr>
        <w:t>3</w:t>
      </w:r>
      <w:r w:rsidR="00E85D71" w:rsidRPr="0005553E">
        <w:rPr>
          <w:rFonts w:ascii="Times New Roman" w:hAnsi="Times New Roman" w:cs="Times New Roman"/>
          <w:sz w:val="28"/>
          <w:szCs w:val="28"/>
          <w:lang w:val="uk-UA"/>
        </w:rPr>
        <w:t>].</w:t>
      </w:r>
    </w:p>
    <w:p w14:paraId="0B6A4DD2" w14:textId="342FC25F" w:rsidR="001248A0" w:rsidRPr="00297D04" w:rsidRDefault="00E85D71" w:rsidP="001248A0">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2022-2023 рр.</w:t>
      </w:r>
      <w:r w:rsidR="001248A0" w:rsidRPr="00297D04">
        <w:rPr>
          <w:rFonts w:ascii="Times New Roman" w:hAnsi="Times New Roman" w:cs="Times New Roman"/>
          <w:sz w:val="28"/>
          <w:szCs w:val="28"/>
          <w:lang w:val="uk-UA"/>
        </w:rPr>
        <w:t xml:space="preserve"> сталися серйозні геополітичні та економічні потрясіння, зміни у фінансових потоках та «переміщення </w:t>
      </w:r>
      <w:proofErr w:type="spellStart"/>
      <w:r w:rsidR="001248A0" w:rsidRPr="00297D04">
        <w:rPr>
          <w:rFonts w:ascii="Times New Roman" w:hAnsi="Times New Roman" w:cs="Times New Roman"/>
          <w:sz w:val="28"/>
          <w:szCs w:val="28"/>
          <w:lang w:val="uk-UA"/>
        </w:rPr>
        <w:t>мізків</w:t>
      </w:r>
      <w:proofErr w:type="spellEnd"/>
      <w:r w:rsidR="001248A0" w:rsidRPr="00297D04">
        <w:rPr>
          <w:rFonts w:ascii="Times New Roman" w:hAnsi="Times New Roman" w:cs="Times New Roman"/>
          <w:sz w:val="28"/>
          <w:szCs w:val="28"/>
          <w:lang w:val="uk-UA"/>
        </w:rPr>
        <w:t>» з У</w:t>
      </w:r>
      <w:r w:rsidR="00F81E61">
        <w:rPr>
          <w:rFonts w:ascii="Times New Roman" w:hAnsi="Times New Roman" w:cs="Times New Roman"/>
          <w:sz w:val="28"/>
          <w:szCs w:val="28"/>
          <w:lang w:val="uk-UA"/>
        </w:rPr>
        <w:t>к</w:t>
      </w:r>
      <w:r w:rsidR="001248A0" w:rsidRPr="00297D04">
        <w:rPr>
          <w:rFonts w:ascii="Times New Roman" w:hAnsi="Times New Roman" w:cs="Times New Roman"/>
          <w:sz w:val="28"/>
          <w:szCs w:val="28"/>
          <w:lang w:val="uk-UA"/>
        </w:rPr>
        <w:t>раїни до сусідніх країн, що може відкрити несподівані нові можливості у 202</w:t>
      </w:r>
      <w:r w:rsidR="00F81E61">
        <w:rPr>
          <w:rFonts w:ascii="Times New Roman" w:hAnsi="Times New Roman" w:cs="Times New Roman"/>
          <w:sz w:val="28"/>
          <w:szCs w:val="28"/>
          <w:lang w:val="uk-UA"/>
        </w:rPr>
        <w:t>4</w:t>
      </w:r>
      <w:r w:rsidR="001248A0" w:rsidRPr="00297D04">
        <w:rPr>
          <w:rFonts w:ascii="Times New Roman" w:hAnsi="Times New Roman" w:cs="Times New Roman"/>
          <w:sz w:val="28"/>
          <w:szCs w:val="28"/>
          <w:lang w:val="uk-UA"/>
        </w:rPr>
        <w:t xml:space="preserve"> р. Очікується, що в міру посилення міжнародних санкцій </w:t>
      </w:r>
      <w:proofErr w:type="spellStart"/>
      <w:r w:rsidR="001248A0" w:rsidRPr="00297D04">
        <w:rPr>
          <w:rFonts w:ascii="Times New Roman" w:hAnsi="Times New Roman" w:cs="Times New Roman"/>
          <w:sz w:val="28"/>
          <w:szCs w:val="28"/>
          <w:lang w:val="uk-UA"/>
        </w:rPr>
        <w:t>росія</w:t>
      </w:r>
      <w:proofErr w:type="spellEnd"/>
      <w:r w:rsidR="001248A0" w:rsidRPr="00297D04">
        <w:rPr>
          <w:rFonts w:ascii="Times New Roman" w:hAnsi="Times New Roman" w:cs="Times New Roman"/>
          <w:sz w:val="28"/>
          <w:szCs w:val="28"/>
          <w:lang w:val="uk-UA"/>
        </w:rPr>
        <w:t xml:space="preserve"> увійде до рецесії, яка торкнеться мільйонів трудових мігрантів із Центральної Азії, які щорічно приїжджають до </w:t>
      </w:r>
      <w:proofErr w:type="spellStart"/>
      <w:r w:rsidR="001248A0" w:rsidRPr="00297D04">
        <w:rPr>
          <w:rFonts w:ascii="Times New Roman" w:hAnsi="Times New Roman" w:cs="Times New Roman"/>
          <w:sz w:val="28"/>
          <w:szCs w:val="28"/>
          <w:lang w:val="uk-UA"/>
        </w:rPr>
        <w:t>росії</w:t>
      </w:r>
      <w:proofErr w:type="spellEnd"/>
      <w:r w:rsidR="001248A0" w:rsidRPr="00297D04">
        <w:rPr>
          <w:rFonts w:ascii="Times New Roman" w:hAnsi="Times New Roman" w:cs="Times New Roman"/>
          <w:sz w:val="28"/>
          <w:szCs w:val="28"/>
          <w:lang w:val="uk-UA"/>
        </w:rPr>
        <w:t xml:space="preserve"> на заробітки. Цілком ймовірно, що багато хто з них активно шукатиме альтернативні напрямки, як у випадку з Узбекистаном, але </w:t>
      </w:r>
      <w:r w:rsidR="001248A0" w:rsidRPr="00297D04">
        <w:rPr>
          <w:rFonts w:ascii="Times New Roman" w:hAnsi="Times New Roman" w:cs="Times New Roman"/>
          <w:sz w:val="28"/>
          <w:szCs w:val="28"/>
          <w:lang w:val="uk-UA"/>
        </w:rPr>
        <w:lastRenderedPageBreak/>
        <w:t>вивчення нових ринків, здатних прийняти велику кількість трудових мігрантів з регіону буде непростим завданням, при цьому можуть пройти роки, перш ніж так</w:t>
      </w:r>
      <w:r w:rsidR="00F81E61">
        <w:rPr>
          <w:rFonts w:ascii="Times New Roman" w:hAnsi="Times New Roman" w:cs="Times New Roman"/>
          <w:sz w:val="28"/>
          <w:szCs w:val="28"/>
          <w:lang w:val="uk-UA"/>
        </w:rPr>
        <w:t>ий</w:t>
      </w:r>
      <w:r w:rsidR="001248A0" w:rsidRPr="00297D04">
        <w:rPr>
          <w:rFonts w:ascii="Times New Roman" w:hAnsi="Times New Roman" w:cs="Times New Roman"/>
          <w:sz w:val="28"/>
          <w:szCs w:val="28"/>
          <w:lang w:val="uk-UA"/>
        </w:rPr>
        <w:t xml:space="preserve"> розвиток подій проявить себе повною мірою. Країни призначення, будь то в ЄС чи будь-де ще, які шукають нову робочу силу для заповнення існуючого чи очікуваного дефіциту, отримують можливість для оптимізації відповідності між зростаючим попитом на робочої сили та існуючими пропозиціями у Європейському регіоні. Водночас необхідно спрямувати супутні зусилля на усунення існуючих </w:t>
      </w:r>
      <w:proofErr w:type="spellStart"/>
      <w:r w:rsidR="001248A0" w:rsidRPr="00297D04">
        <w:rPr>
          <w:rFonts w:ascii="Times New Roman" w:hAnsi="Times New Roman" w:cs="Times New Roman"/>
          <w:sz w:val="28"/>
          <w:szCs w:val="28"/>
          <w:lang w:val="uk-UA"/>
        </w:rPr>
        <w:t>невідповідностей</w:t>
      </w:r>
      <w:proofErr w:type="spellEnd"/>
      <w:r w:rsidR="001248A0" w:rsidRPr="00297D04">
        <w:rPr>
          <w:rFonts w:ascii="Times New Roman" w:hAnsi="Times New Roman" w:cs="Times New Roman"/>
          <w:sz w:val="28"/>
          <w:szCs w:val="28"/>
          <w:lang w:val="uk-UA"/>
        </w:rPr>
        <w:t xml:space="preserve"> між формальною та практичною кваліфікацією та створити дієві системи прийому, контролю та повернення. </w:t>
      </w:r>
    </w:p>
    <w:p w14:paraId="54932614" w14:textId="77777777" w:rsidR="00A44CD6" w:rsidRDefault="00415551" w:rsidP="00A44CD6">
      <w:pPr>
        <w:spacing w:line="360" w:lineRule="auto"/>
        <w:ind w:firstLine="709"/>
        <w:jc w:val="both"/>
        <w:rPr>
          <w:rFonts w:ascii="Times New Roman" w:eastAsia="Calibri" w:hAnsi="Times New Roman" w:cs="Times New Roman"/>
          <w:b/>
          <w:bCs/>
          <w:lang w:val="uk-UA"/>
        </w:rPr>
      </w:pPr>
      <w:r w:rsidRPr="00316208">
        <w:rPr>
          <w:rFonts w:ascii="Times New Roman" w:hAnsi="Times New Roman" w:cs="Times New Roman"/>
          <w:color w:val="000000" w:themeColor="text1"/>
          <w:sz w:val="28"/>
          <w:szCs w:val="28"/>
          <w:lang w:val="uk-UA"/>
        </w:rPr>
        <w:t xml:space="preserve">Підсумовуючи викладене, </w:t>
      </w:r>
      <w:r>
        <w:rPr>
          <w:rFonts w:ascii="Times New Roman" w:hAnsi="Times New Roman" w:cs="Times New Roman"/>
          <w:color w:val="000000" w:themeColor="text1"/>
          <w:sz w:val="28"/>
          <w:szCs w:val="28"/>
          <w:lang w:val="uk-UA"/>
        </w:rPr>
        <w:t>можна</w:t>
      </w:r>
      <w:r w:rsidRPr="00316208">
        <w:rPr>
          <w:rFonts w:ascii="Times New Roman" w:hAnsi="Times New Roman" w:cs="Times New Roman"/>
          <w:color w:val="000000" w:themeColor="text1"/>
          <w:sz w:val="28"/>
          <w:szCs w:val="28"/>
          <w:lang w:val="uk-UA"/>
        </w:rPr>
        <w:t xml:space="preserve"> констатувати, що за кількісними, часовими та просторовими показниками міграція спричинена військовими діями в Україні перевищує усі попередні. Міграційні процеси викликані війною в Україні стали викликом не лише для нашої країни, а і для країн Європейського Союзу. Повномасштабне вторгнення </w:t>
      </w:r>
      <w:proofErr w:type="spellStart"/>
      <w:r>
        <w:rPr>
          <w:rFonts w:ascii="Times New Roman" w:hAnsi="Times New Roman" w:cs="Times New Roman"/>
          <w:color w:val="000000" w:themeColor="text1"/>
          <w:sz w:val="28"/>
          <w:szCs w:val="28"/>
          <w:lang w:val="uk-UA"/>
        </w:rPr>
        <w:t>росії</w:t>
      </w:r>
      <w:proofErr w:type="spellEnd"/>
      <w:r w:rsidRPr="00316208">
        <w:rPr>
          <w:rFonts w:ascii="Times New Roman" w:hAnsi="Times New Roman" w:cs="Times New Roman"/>
          <w:color w:val="000000" w:themeColor="text1"/>
          <w:sz w:val="28"/>
          <w:szCs w:val="28"/>
          <w:lang w:val="uk-UA"/>
        </w:rPr>
        <w:t xml:space="preserve"> змінило попередні тенденції у сфері міграції, що спричинило безліч проблем соціального, економічного та політичного характеру.</w:t>
      </w:r>
      <w:r w:rsidR="00A44CD6" w:rsidRPr="00A44CD6">
        <w:rPr>
          <w:rFonts w:ascii="Times New Roman" w:eastAsia="Calibri" w:hAnsi="Times New Roman" w:cs="Times New Roman"/>
          <w:b/>
          <w:bCs/>
          <w:lang w:val="uk-UA"/>
        </w:rPr>
        <w:t xml:space="preserve"> </w:t>
      </w:r>
    </w:p>
    <w:p w14:paraId="4326862F" w14:textId="52850810" w:rsidR="00A44CD6" w:rsidRPr="00F81E61" w:rsidRDefault="00A44CD6" w:rsidP="00A44CD6">
      <w:pPr>
        <w:spacing w:line="360" w:lineRule="auto"/>
        <w:ind w:firstLine="709"/>
        <w:jc w:val="center"/>
        <w:rPr>
          <w:rFonts w:ascii="Times New Roman" w:eastAsia="Calibri" w:hAnsi="Times New Roman" w:cs="Times New Roman"/>
          <w:b/>
          <w:bCs/>
          <w:lang w:val="uk-UA"/>
        </w:rPr>
      </w:pPr>
      <w:r w:rsidRPr="00F81E61">
        <w:rPr>
          <w:rFonts w:ascii="Times New Roman" w:eastAsia="Calibri" w:hAnsi="Times New Roman" w:cs="Times New Roman"/>
          <w:b/>
          <w:bCs/>
          <w:lang w:val="uk-UA"/>
        </w:rPr>
        <w:t>Література</w:t>
      </w:r>
    </w:p>
    <w:p w14:paraId="5DE623A3" w14:textId="77777777"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proofErr w:type="spellStart"/>
      <w:r w:rsidRPr="0005553E">
        <w:rPr>
          <w:rFonts w:ascii="Times New Roman" w:hAnsi="Times New Roman" w:cs="Times New Roman"/>
          <w:lang w:val="uk-UA"/>
        </w:rPr>
        <w:t>Eurostat</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Emigration</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and</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Immigration</w:t>
      </w:r>
      <w:proofErr w:type="spellEnd"/>
      <w:r w:rsidRPr="0005553E">
        <w:rPr>
          <w:rFonts w:ascii="Times New Roman" w:hAnsi="Times New Roman" w:cs="Times New Roman"/>
          <w:lang w:val="uk-UA"/>
        </w:rPr>
        <w:t xml:space="preserve">. URL: </w:t>
      </w:r>
      <w:hyperlink r:id="rId5" w:history="1">
        <w:r w:rsidRPr="0005553E">
          <w:rPr>
            <w:rStyle w:val="a9"/>
            <w:rFonts w:ascii="Times New Roman" w:hAnsi="Times New Roman" w:cs="Times New Roman"/>
            <w:color w:val="auto"/>
            <w:u w:val="none"/>
            <w:lang w:val="uk-UA"/>
          </w:rPr>
          <w:t>https://ec.europa.eu/eurostat/databrowser/view/tps00176/default/table?lang=en</w:t>
        </w:r>
      </w:hyperlink>
      <w:r w:rsidRPr="0005553E">
        <w:rPr>
          <w:rFonts w:ascii="Times New Roman" w:hAnsi="Times New Roman" w:cs="Times New Roman"/>
          <w:lang w:val="uk-UA"/>
        </w:rPr>
        <w:t xml:space="preserve">   </w:t>
      </w:r>
    </w:p>
    <w:p w14:paraId="60F2173A" w14:textId="77777777"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proofErr w:type="spellStart"/>
      <w:r w:rsidRPr="0005553E">
        <w:rPr>
          <w:rFonts w:ascii="Times New Roman" w:hAnsi="Times New Roman" w:cs="Times New Roman"/>
          <w:lang w:val="uk-UA"/>
        </w:rPr>
        <w:t>Zolberg</w:t>
      </w:r>
      <w:proofErr w:type="spellEnd"/>
      <w:r w:rsidRPr="0005553E">
        <w:rPr>
          <w:rFonts w:ascii="Times New Roman" w:hAnsi="Times New Roman" w:cs="Times New Roman"/>
          <w:lang w:val="uk-UA"/>
        </w:rPr>
        <w:t xml:space="preserve"> A. </w:t>
      </w:r>
      <w:proofErr w:type="spellStart"/>
      <w:r w:rsidRPr="0005553E">
        <w:rPr>
          <w:rFonts w:ascii="Times New Roman" w:hAnsi="Times New Roman" w:cs="Times New Roman"/>
          <w:lang w:val="uk-UA"/>
        </w:rPr>
        <w:t>The</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Next</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Waves</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Migration</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Theory</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for</w:t>
      </w:r>
      <w:proofErr w:type="spellEnd"/>
      <w:r w:rsidRPr="0005553E">
        <w:rPr>
          <w:rFonts w:ascii="Times New Roman" w:hAnsi="Times New Roman" w:cs="Times New Roman"/>
          <w:lang w:val="uk-UA"/>
        </w:rPr>
        <w:t xml:space="preserve"> a </w:t>
      </w:r>
      <w:proofErr w:type="spellStart"/>
      <w:r w:rsidRPr="0005553E">
        <w:rPr>
          <w:rFonts w:ascii="Times New Roman" w:hAnsi="Times New Roman" w:cs="Times New Roman"/>
          <w:lang w:val="uk-UA"/>
        </w:rPr>
        <w:t>Changing</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World</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International</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Migration</w:t>
      </w:r>
      <w:proofErr w:type="spellEnd"/>
      <w:r w:rsidRPr="0005553E">
        <w:rPr>
          <w:rFonts w:ascii="Times New Roman" w:hAnsi="Times New Roman" w:cs="Times New Roman"/>
          <w:lang w:val="uk-UA"/>
        </w:rPr>
        <w:t xml:space="preserve"> </w:t>
      </w:r>
      <w:proofErr w:type="spellStart"/>
      <w:r w:rsidRPr="0005553E">
        <w:rPr>
          <w:rFonts w:ascii="Times New Roman" w:hAnsi="Times New Roman" w:cs="Times New Roman"/>
          <w:lang w:val="uk-UA"/>
        </w:rPr>
        <w:t>Review</w:t>
      </w:r>
      <w:proofErr w:type="spellEnd"/>
      <w:r w:rsidRPr="0005553E">
        <w:rPr>
          <w:rFonts w:ascii="Times New Roman" w:hAnsi="Times New Roman" w:cs="Times New Roman"/>
          <w:lang w:val="uk-UA"/>
        </w:rPr>
        <w:t xml:space="preserve">. URL.: https://journals.sagepub.com/doi/10.1177/019791838902300302  </w:t>
      </w:r>
    </w:p>
    <w:p w14:paraId="4272054E" w14:textId="77777777"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r w:rsidRPr="0005553E">
        <w:rPr>
          <w:rFonts w:ascii="Times New Roman" w:hAnsi="Times New Roman" w:cs="Times New Roman"/>
          <w:lang w:val="uk-UA"/>
        </w:rPr>
        <w:t xml:space="preserve">Вплив міграційних процесів на перебіг повоєнного відновлення України, міграційну політику ЄС та країн східного партнерства. </w:t>
      </w:r>
      <w:r w:rsidRPr="0005553E">
        <w:rPr>
          <w:rFonts w:ascii="Times New Roman" w:hAnsi="Times New Roman" w:cs="Times New Roman"/>
          <w:lang w:val="uk-UA"/>
        </w:rPr>
        <w:t>URL:</w:t>
      </w:r>
      <w:r w:rsidRPr="0005553E">
        <w:rPr>
          <w:rFonts w:ascii="Times New Roman" w:hAnsi="Times New Roman" w:cs="Times New Roman"/>
          <w:lang w:val="uk-UA"/>
        </w:rPr>
        <w:t xml:space="preserve"> </w:t>
      </w:r>
      <w:r w:rsidRPr="0005553E">
        <w:rPr>
          <w:rFonts w:ascii="Times New Roman" w:hAnsi="Times New Roman" w:cs="Times New Roman"/>
          <w:lang w:val="uk-UA"/>
        </w:rPr>
        <w:t>https://razumkov.org.ua/images/2023/10/25/2023-Pyshchulina-MIGRACIA.pdf</w:t>
      </w:r>
    </w:p>
    <w:p w14:paraId="6EF7061C" w14:textId="77777777"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r w:rsidRPr="0005553E">
        <w:rPr>
          <w:rFonts w:ascii="Times New Roman" w:hAnsi="Times New Roman" w:cs="Times New Roman"/>
          <w:lang w:val="uk-UA"/>
        </w:rPr>
        <w:t xml:space="preserve">Міжнародна організація праці. Державна служба України з питань праці. URL: </w:t>
      </w:r>
      <w:hyperlink r:id="rId6" w:history="1">
        <w:r w:rsidRPr="0005553E">
          <w:rPr>
            <w:rStyle w:val="a9"/>
            <w:rFonts w:ascii="Times New Roman" w:hAnsi="Times New Roman" w:cs="Times New Roman"/>
            <w:color w:val="auto"/>
            <w:u w:val="none"/>
            <w:lang w:val="uk-UA"/>
          </w:rPr>
          <w:t>https://dsp.gov.ua/mizhnarodna-orhanizatsiia-pratsi-mop/</w:t>
        </w:r>
      </w:hyperlink>
      <w:r w:rsidRPr="0005553E">
        <w:rPr>
          <w:rFonts w:ascii="Times New Roman" w:hAnsi="Times New Roman" w:cs="Times New Roman"/>
          <w:lang w:val="uk-UA"/>
        </w:rPr>
        <w:t xml:space="preserve">  </w:t>
      </w:r>
    </w:p>
    <w:p w14:paraId="15B24088" w14:textId="77777777"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proofErr w:type="spellStart"/>
      <w:r w:rsidRPr="0005553E">
        <w:rPr>
          <w:rFonts w:ascii="Times New Roman" w:hAnsi="Times New Roman" w:cs="Times New Roman"/>
          <w:lang w:val="uk-UA"/>
        </w:rPr>
        <w:t>Мульська</w:t>
      </w:r>
      <w:proofErr w:type="spellEnd"/>
      <w:r w:rsidRPr="0005553E">
        <w:rPr>
          <w:rFonts w:ascii="Times New Roman" w:hAnsi="Times New Roman" w:cs="Times New Roman"/>
          <w:lang w:val="uk-UA"/>
        </w:rPr>
        <w:t xml:space="preserve"> О. Міграційні процеси &amp; економічне зростання: теорія каузальності та практика ефективного управління. Державна установа «Інститут регіональних досліджень імені М. І. Долішнього НАН України», Львів, 2022. 472 c.</w:t>
      </w:r>
    </w:p>
    <w:p w14:paraId="44C90C75" w14:textId="4DDF7942" w:rsidR="00A44CD6" w:rsidRPr="0005553E" w:rsidRDefault="00A44CD6" w:rsidP="00E85D71">
      <w:pPr>
        <w:pStyle w:val="a3"/>
        <w:numPr>
          <w:ilvl w:val="0"/>
          <w:numId w:val="2"/>
        </w:numPr>
        <w:spacing w:line="360" w:lineRule="auto"/>
        <w:ind w:left="0" w:firstLine="709"/>
        <w:jc w:val="both"/>
        <w:rPr>
          <w:rFonts w:ascii="Times New Roman" w:hAnsi="Times New Roman" w:cs="Times New Roman"/>
          <w:lang w:val="uk-UA"/>
        </w:rPr>
      </w:pPr>
      <w:r w:rsidRPr="0005553E">
        <w:rPr>
          <w:rFonts w:ascii="Times New Roman" w:hAnsi="Times New Roman" w:cs="Times New Roman"/>
          <w:lang w:val="uk-UA"/>
        </w:rPr>
        <w:t xml:space="preserve">Офіційний сайт Міжнародної організації з міграції. Агентство ООН з питань міграції. URL: </w:t>
      </w:r>
      <w:r w:rsidR="0005553E" w:rsidRPr="0005553E">
        <w:rPr>
          <w:rFonts w:ascii="Times New Roman" w:hAnsi="Times New Roman" w:cs="Times New Roman"/>
          <w:lang w:val="uk-UA"/>
        </w:rPr>
        <w:t>https://ukraine.iom.int/uk</w:t>
      </w:r>
    </w:p>
    <w:p w14:paraId="01D81381" w14:textId="77777777" w:rsidR="007B2C61" w:rsidRPr="0005553E" w:rsidRDefault="007B2C61" w:rsidP="00E85D71">
      <w:pPr>
        <w:spacing w:line="360" w:lineRule="auto"/>
        <w:ind w:firstLine="709"/>
        <w:jc w:val="both"/>
        <w:rPr>
          <w:rFonts w:ascii="Times New Roman" w:eastAsia="Calibri" w:hAnsi="Times New Roman" w:cs="Times New Roman"/>
          <w:lang w:val="uk-UA"/>
        </w:rPr>
      </w:pPr>
    </w:p>
    <w:sectPr w:rsidR="007B2C61" w:rsidRPr="0005553E" w:rsidSect="003908B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473" w:hanging="360"/>
      </w:pPr>
      <w:rPr>
        <w:rFonts w:ascii="Times New Roman" w:hAnsi="Times New Roman" w:cs="Times New Roman"/>
        <w:b w:val="0"/>
        <w:bCs w:val="0"/>
        <w:i w:val="0"/>
        <w:iCs w:val="0"/>
        <w:color w:val="231F20"/>
        <w:w w:val="100"/>
        <w:sz w:val="18"/>
        <w:szCs w:val="18"/>
      </w:rPr>
    </w:lvl>
    <w:lvl w:ilvl="1">
      <w:numFmt w:val="bullet"/>
      <w:lvlText w:val="•"/>
      <w:lvlJc w:val="left"/>
      <w:pPr>
        <w:ind w:left="1418" w:hanging="360"/>
      </w:pPr>
    </w:lvl>
    <w:lvl w:ilvl="2">
      <w:numFmt w:val="bullet"/>
      <w:lvlText w:val="•"/>
      <w:lvlJc w:val="left"/>
      <w:pPr>
        <w:ind w:left="2357" w:hanging="360"/>
      </w:pPr>
    </w:lvl>
    <w:lvl w:ilvl="3">
      <w:numFmt w:val="bullet"/>
      <w:lvlText w:val="•"/>
      <w:lvlJc w:val="left"/>
      <w:pPr>
        <w:ind w:left="3295" w:hanging="360"/>
      </w:pPr>
    </w:lvl>
    <w:lvl w:ilvl="4">
      <w:numFmt w:val="bullet"/>
      <w:lvlText w:val="•"/>
      <w:lvlJc w:val="left"/>
      <w:pPr>
        <w:ind w:left="4234" w:hanging="360"/>
      </w:pPr>
    </w:lvl>
    <w:lvl w:ilvl="5">
      <w:numFmt w:val="bullet"/>
      <w:lvlText w:val="•"/>
      <w:lvlJc w:val="left"/>
      <w:pPr>
        <w:ind w:left="5172" w:hanging="360"/>
      </w:pPr>
    </w:lvl>
    <w:lvl w:ilvl="6">
      <w:numFmt w:val="bullet"/>
      <w:lvlText w:val="•"/>
      <w:lvlJc w:val="left"/>
      <w:pPr>
        <w:ind w:left="6111" w:hanging="360"/>
      </w:pPr>
    </w:lvl>
    <w:lvl w:ilvl="7">
      <w:numFmt w:val="bullet"/>
      <w:lvlText w:val="•"/>
      <w:lvlJc w:val="left"/>
      <w:pPr>
        <w:ind w:left="7049" w:hanging="360"/>
      </w:pPr>
    </w:lvl>
    <w:lvl w:ilvl="8">
      <w:numFmt w:val="bullet"/>
      <w:lvlText w:val="•"/>
      <w:lvlJc w:val="left"/>
      <w:pPr>
        <w:ind w:left="7988" w:hanging="360"/>
      </w:pPr>
    </w:lvl>
  </w:abstractNum>
  <w:abstractNum w:abstractNumId="1" w15:restartNumberingAfterBreak="0">
    <w:nsid w:val="0E09149D"/>
    <w:multiLevelType w:val="hybridMultilevel"/>
    <w:tmpl w:val="0D9A2ACE"/>
    <w:lvl w:ilvl="0" w:tplc="73EC97AA">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2" w15:restartNumberingAfterBreak="0">
    <w:nsid w:val="18D96483"/>
    <w:multiLevelType w:val="hybridMultilevel"/>
    <w:tmpl w:val="9CD8B8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0725BD0"/>
    <w:multiLevelType w:val="multilevel"/>
    <w:tmpl w:val="F5D4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90B13"/>
    <w:multiLevelType w:val="hybridMultilevel"/>
    <w:tmpl w:val="117AFC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60C2072"/>
    <w:multiLevelType w:val="hybridMultilevel"/>
    <w:tmpl w:val="BA1C5502"/>
    <w:lvl w:ilvl="0" w:tplc="73EC97AA">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6" w15:restartNumberingAfterBreak="0">
    <w:nsid w:val="47F0167C"/>
    <w:multiLevelType w:val="hybridMultilevel"/>
    <w:tmpl w:val="906E41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B14037E"/>
    <w:multiLevelType w:val="hybridMultilevel"/>
    <w:tmpl w:val="5DA4F876"/>
    <w:lvl w:ilvl="0" w:tplc="73EC97AA">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8" w15:restartNumberingAfterBreak="0">
    <w:nsid w:val="5F5D4BD3"/>
    <w:multiLevelType w:val="hybridMultilevel"/>
    <w:tmpl w:val="26468E26"/>
    <w:lvl w:ilvl="0" w:tplc="CC3A4CF8">
      <w:start w:val="1"/>
      <w:numFmt w:val="decimal"/>
      <w:lvlText w:val="%1."/>
      <w:lvlJc w:val="left"/>
      <w:pPr>
        <w:ind w:left="1141" w:hanging="432"/>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9" w15:restartNumberingAfterBreak="0">
    <w:nsid w:val="61985594"/>
    <w:multiLevelType w:val="hybridMultilevel"/>
    <w:tmpl w:val="8E6A23CC"/>
    <w:lvl w:ilvl="0" w:tplc="73EC97AA">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0" w15:restartNumberingAfterBreak="0">
    <w:nsid w:val="628A02F3"/>
    <w:multiLevelType w:val="multilevel"/>
    <w:tmpl w:val="BB68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52696C"/>
    <w:multiLevelType w:val="hybridMultilevel"/>
    <w:tmpl w:val="4B72D488"/>
    <w:lvl w:ilvl="0" w:tplc="D13A5CEC">
      <w:start w:val="2020"/>
      <w:numFmt w:val="bullet"/>
      <w:lvlText w:val="-"/>
      <w:lvlJc w:val="left"/>
      <w:pPr>
        <w:ind w:left="1069" w:hanging="360"/>
      </w:pPr>
      <w:rPr>
        <w:rFonts w:ascii="Times New Roman" w:eastAsiaTheme="minorHAnsi"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num w:numId="1" w16cid:durableId="1069815309">
    <w:abstractNumId w:val="1"/>
  </w:num>
  <w:num w:numId="2" w16cid:durableId="61413615">
    <w:abstractNumId w:val="8"/>
  </w:num>
  <w:num w:numId="3" w16cid:durableId="351031574">
    <w:abstractNumId w:val="3"/>
  </w:num>
  <w:num w:numId="4" w16cid:durableId="1446073096">
    <w:abstractNumId w:val="10"/>
  </w:num>
  <w:num w:numId="5" w16cid:durableId="459229794">
    <w:abstractNumId w:val="9"/>
  </w:num>
  <w:num w:numId="6" w16cid:durableId="596400719">
    <w:abstractNumId w:val="5"/>
  </w:num>
  <w:num w:numId="7" w16cid:durableId="361327705">
    <w:abstractNumId w:val="6"/>
  </w:num>
  <w:num w:numId="8" w16cid:durableId="547298490">
    <w:abstractNumId w:val="2"/>
  </w:num>
  <w:num w:numId="9" w16cid:durableId="1339847772">
    <w:abstractNumId w:val="4"/>
  </w:num>
  <w:num w:numId="10" w16cid:durableId="972758718">
    <w:abstractNumId w:val="0"/>
  </w:num>
  <w:num w:numId="11" w16cid:durableId="692345714">
    <w:abstractNumId w:val="11"/>
  </w:num>
  <w:num w:numId="12" w16cid:durableId="1866208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7A"/>
    <w:rsid w:val="0005553E"/>
    <w:rsid w:val="001248A0"/>
    <w:rsid w:val="002D42D0"/>
    <w:rsid w:val="00351CC4"/>
    <w:rsid w:val="003908B2"/>
    <w:rsid w:val="003D689D"/>
    <w:rsid w:val="00415551"/>
    <w:rsid w:val="00464809"/>
    <w:rsid w:val="004C684C"/>
    <w:rsid w:val="006C0B77"/>
    <w:rsid w:val="006E4052"/>
    <w:rsid w:val="007B2C61"/>
    <w:rsid w:val="008242FF"/>
    <w:rsid w:val="00870751"/>
    <w:rsid w:val="00922C48"/>
    <w:rsid w:val="0094264D"/>
    <w:rsid w:val="00A44CD6"/>
    <w:rsid w:val="00B915B7"/>
    <w:rsid w:val="00D16162"/>
    <w:rsid w:val="00E85D71"/>
    <w:rsid w:val="00E866D6"/>
    <w:rsid w:val="00E95788"/>
    <w:rsid w:val="00EA59DF"/>
    <w:rsid w:val="00EB6C7A"/>
    <w:rsid w:val="00EE4070"/>
    <w:rsid w:val="00F12C76"/>
    <w:rsid w:val="00F8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84DF"/>
  <w15:chartTrackingRefBased/>
  <w15:docId w15:val="{CE5AED7D-61A8-42C5-B09E-148F3714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C7A"/>
    <w:pPr>
      <w:spacing w:after="0" w:line="240" w:lineRule="auto"/>
    </w:pPr>
    <w:rPr>
      <w:kern w:val="0"/>
      <w:sz w:val="24"/>
      <w:szCs w:val="24"/>
      <w14:ligatures w14:val="none"/>
    </w:rPr>
  </w:style>
  <w:style w:type="paragraph" w:styleId="1">
    <w:name w:val="heading 1"/>
    <w:basedOn w:val="a"/>
    <w:next w:val="a"/>
    <w:link w:val="10"/>
    <w:uiPriority w:val="9"/>
    <w:qFormat/>
    <w:rsid w:val="00EB6C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EB6C7A"/>
    <w:pPr>
      <w:spacing w:before="100" w:beforeAutospacing="1" w:after="100" w:afterAutospacing="1"/>
      <w:outlineLvl w:val="3"/>
    </w:pPr>
    <w:rPr>
      <w:rFonts w:ascii="Times New Roman" w:eastAsia="Times New Roman" w:hAnsi="Times New Roman" w:cs="Times New Roman"/>
      <w:b/>
      <w:bCs/>
      <w:lang w:eastAsia="ru-RU"/>
    </w:rPr>
  </w:style>
  <w:style w:type="paragraph" w:styleId="8">
    <w:name w:val="heading 8"/>
    <w:basedOn w:val="a"/>
    <w:link w:val="80"/>
    <w:uiPriority w:val="9"/>
    <w:qFormat/>
    <w:rsid w:val="00EB6C7A"/>
    <w:pPr>
      <w:spacing w:before="100" w:beforeAutospacing="1" w:after="100" w:afterAutospacing="1"/>
      <w:outlineLvl w:val="7"/>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7A"/>
    <w:rPr>
      <w:rFonts w:asciiTheme="majorHAnsi" w:eastAsiaTheme="majorEastAsia" w:hAnsiTheme="majorHAnsi" w:cstheme="majorBidi"/>
      <w:color w:val="2F5496" w:themeColor="accent1" w:themeShade="BF"/>
      <w:kern w:val="0"/>
      <w:sz w:val="32"/>
      <w:szCs w:val="32"/>
      <w14:ligatures w14:val="none"/>
    </w:rPr>
  </w:style>
  <w:style w:type="character" w:customStyle="1" w:styleId="40">
    <w:name w:val="Заголовок 4 Знак"/>
    <w:basedOn w:val="a0"/>
    <w:link w:val="4"/>
    <w:uiPriority w:val="9"/>
    <w:rsid w:val="00EB6C7A"/>
    <w:rPr>
      <w:rFonts w:ascii="Times New Roman" w:eastAsia="Times New Roman" w:hAnsi="Times New Roman" w:cs="Times New Roman"/>
      <w:b/>
      <w:bCs/>
      <w:kern w:val="0"/>
      <w:sz w:val="24"/>
      <w:szCs w:val="24"/>
      <w:lang w:eastAsia="ru-RU"/>
      <w14:ligatures w14:val="none"/>
    </w:rPr>
  </w:style>
  <w:style w:type="character" w:customStyle="1" w:styleId="80">
    <w:name w:val="Заголовок 8 Знак"/>
    <w:basedOn w:val="a0"/>
    <w:link w:val="8"/>
    <w:uiPriority w:val="9"/>
    <w:rsid w:val="00EB6C7A"/>
    <w:rPr>
      <w:rFonts w:ascii="Times New Roman" w:eastAsia="Times New Roman" w:hAnsi="Times New Roman" w:cs="Times New Roman"/>
      <w:kern w:val="0"/>
      <w:sz w:val="24"/>
      <w:szCs w:val="24"/>
      <w:lang w:eastAsia="ru-RU"/>
      <w14:ligatures w14:val="none"/>
    </w:rPr>
  </w:style>
  <w:style w:type="paragraph" w:styleId="a3">
    <w:name w:val="List Paragraph"/>
    <w:basedOn w:val="a"/>
    <w:uiPriority w:val="34"/>
    <w:qFormat/>
    <w:rsid w:val="00EB6C7A"/>
    <w:pPr>
      <w:ind w:left="720"/>
      <w:contextualSpacing/>
    </w:pPr>
  </w:style>
  <w:style w:type="paragraph" w:styleId="11">
    <w:name w:val="toc 1"/>
    <w:basedOn w:val="a"/>
    <w:next w:val="a"/>
    <w:autoRedefine/>
    <w:uiPriority w:val="39"/>
    <w:unhideWhenUsed/>
    <w:rsid w:val="00EB6C7A"/>
    <w:pPr>
      <w:spacing w:after="100"/>
    </w:pPr>
  </w:style>
  <w:style w:type="paragraph" w:styleId="a4">
    <w:name w:val="header"/>
    <w:basedOn w:val="a"/>
    <w:link w:val="a5"/>
    <w:uiPriority w:val="99"/>
    <w:unhideWhenUsed/>
    <w:rsid w:val="00EB6C7A"/>
    <w:pPr>
      <w:tabs>
        <w:tab w:val="center" w:pos="4677"/>
        <w:tab w:val="right" w:pos="9355"/>
      </w:tabs>
    </w:pPr>
  </w:style>
  <w:style w:type="character" w:customStyle="1" w:styleId="a5">
    <w:name w:val="Верхний колонтитул Знак"/>
    <w:basedOn w:val="a0"/>
    <w:link w:val="a4"/>
    <w:uiPriority w:val="99"/>
    <w:rsid w:val="00EB6C7A"/>
    <w:rPr>
      <w:kern w:val="0"/>
      <w:sz w:val="24"/>
      <w:szCs w:val="24"/>
      <w14:ligatures w14:val="none"/>
    </w:rPr>
  </w:style>
  <w:style w:type="paragraph" w:styleId="a6">
    <w:name w:val="footer"/>
    <w:basedOn w:val="a"/>
    <w:link w:val="a7"/>
    <w:uiPriority w:val="99"/>
    <w:unhideWhenUsed/>
    <w:rsid w:val="00EB6C7A"/>
    <w:pPr>
      <w:tabs>
        <w:tab w:val="center" w:pos="4677"/>
        <w:tab w:val="right" w:pos="9355"/>
      </w:tabs>
    </w:pPr>
  </w:style>
  <w:style w:type="character" w:customStyle="1" w:styleId="a7">
    <w:name w:val="Нижний колонтитул Знак"/>
    <w:basedOn w:val="a0"/>
    <w:link w:val="a6"/>
    <w:uiPriority w:val="99"/>
    <w:rsid w:val="00EB6C7A"/>
    <w:rPr>
      <w:kern w:val="0"/>
      <w:sz w:val="24"/>
      <w:szCs w:val="24"/>
      <w14:ligatures w14:val="none"/>
    </w:rPr>
  </w:style>
  <w:style w:type="table" w:customStyle="1" w:styleId="12">
    <w:name w:val="Сетка таблицы1"/>
    <w:basedOn w:val="a1"/>
    <w:next w:val="a8"/>
    <w:uiPriority w:val="39"/>
    <w:rsid w:val="00EB6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B6C7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B6C7A"/>
    <w:rPr>
      <w:color w:val="0563C1" w:themeColor="hyperlink"/>
      <w:u w:val="single"/>
    </w:rPr>
  </w:style>
  <w:style w:type="character" w:styleId="aa">
    <w:name w:val="Unresolved Mention"/>
    <w:basedOn w:val="a0"/>
    <w:uiPriority w:val="99"/>
    <w:semiHidden/>
    <w:unhideWhenUsed/>
    <w:rsid w:val="00EB6C7A"/>
    <w:rPr>
      <w:color w:val="605E5C"/>
      <w:shd w:val="clear" w:color="auto" w:fill="E1DFDD"/>
    </w:rPr>
  </w:style>
  <w:style w:type="numbering" w:customStyle="1" w:styleId="13">
    <w:name w:val="Нет списка1"/>
    <w:next w:val="a2"/>
    <w:uiPriority w:val="99"/>
    <w:semiHidden/>
    <w:unhideWhenUsed/>
    <w:rsid w:val="00EB6C7A"/>
  </w:style>
  <w:style w:type="character" w:styleId="ab">
    <w:name w:val="Strong"/>
    <w:basedOn w:val="a0"/>
    <w:uiPriority w:val="22"/>
    <w:qFormat/>
    <w:rsid w:val="00EB6C7A"/>
    <w:rPr>
      <w:b/>
      <w:bCs/>
    </w:rPr>
  </w:style>
  <w:style w:type="character" w:customStyle="1" w:styleId="3">
    <w:name w:val="Основной текст с отступом 3 Знак"/>
    <w:basedOn w:val="a0"/>
    <w:link w:val="30"/>
    <w:uiPriority w:val="99"/>
    <w:semiHidden/>
    <w:rsid w:val="00EB6C7A"/>
    <w:rPr>
      <w:rFonts w:ascii="Times New Roman" w:eastAsia="Times New Roman" w:hAnsi="Times New Roman" w:cs="Times New Roman"/>
      <w:lang w:eastAsia="ru-RU"/>
    </w:rPr>
  </w:style>
  <w:style w:type="paragraph" w:styleId="30">
    <w:name w:val="Body Text Indent 3"/>
    <w:basedOn w:val="a"/>
    <w:link w:val="3"/>
    <w:uiPriority w:val="99"/>
    <w:semiHidden/>
    <w:unhideWhenUsed/>
    <w:rsid w:val="00EB6C7A"/>
    <w:pPr>
      <w:spacing w:before="100" w:beforeAutospacing="1" w:after="100" w:afterAutospacing="1"/>
    </w:pPr>
    <w:rPr>
      <w:rFonts w:ascii="Times New Roman" w:eastAsia="Times New Roman" w:hAnsi="Times New Roman" w:cs="Times New Roman"/>
      <w:kern w:val="2"/>
      <w:sz w:val="22"/>
      <w:szCs w:val="22"/>
      <w:lang w:eastAsia="ru-RU"/>
      <w14:ligatures w14:val="standardContextual"/>
    </w:rPr>
  </w:style>
  <w:style w:type="character" w:customStyle="1" w:styleId="31">
    <w:name w:val="Основной текст с отступом 3 Знак1"/>
    <w:basedOn w:val="a0"/>
    <w:uiPriority w:val="99"/>
    <w:semiHidden/>
    <w:rsid w:val="00EB6C7A"/>
    <w:rPr>
      <w:kern w:val="0"/>
      <w:sz w:val="16"/>
      <w:szCs w:val="16"/>
      <w14:ligatures w14:val="none"/>
    </w:rPr>
  </w:style>
  <w:style w:type="character" w:customStyle="1" w:styleId="2">
    <w:name w:val="Основной текст с отступом 2 Знак"/>
    <w:basedOn w:val="a0"/>
    <w:link w:val="20"/>
    <w:uiPriority w:val="99"/>
    <w:rsid w:val="00EB6C7A"/>
    <w:rPr>
      <w:rFonts w:ascii="Times New Roman" w:eastAsia="Times New Roman" w:hAnsi="Times New Roman" w:cs="Times New Roman"/>
      <w:lang w:eastAsia="ru-RU"/>
    </w:rPr>
  </w:style>
  <w:style w:type="paragraph" w:styleId="20">
    <w:name w:val="Body Text Indent 2"/>
    <w:basedOn w:val="a"/>
    <w:link w:val="2"/>
    <w:uiPriority w:val="99"/>
    <w:unhideWhenUsed/>
    <w:rsid w:val="00EB6C7A"/>
    <w:pPr>
      <w:spacing w:before="100" w:beforeAutospacing="1" w:after="100" w:afterAutospacing="1"/>
    </w:pPr>
    <w:rPr>
      <w:rFonts w:ascii="Times New Roman" w:eastAsia="Times New Roman" w:hAnsi="Times New Roman" w:cs="Times New Roman"/>
      <w:kern w:val="2"/>
      <w:sz w:val="22"/>
      <w:szCs w:val="22"/>
      <w:lang w:eastAsia="ru-RU"/>
      <w14:ligatures w14:val="standardContextual"/>
    </w:rPr>
  </w:style>
  <w:style w:type="character" w:customStyle="1" w:styleId="21">
    <w:name w:val="Основной текст с отступом 2 Знак1"/>
    <w:basedOn w:val="a0"/>
    <w:uiPriority w:val="99"/>
    <w:semiHidden/>
    <w:rsid w:val="00EB6C7A"/>
    <w:rPr>
      <w:kern w:val="0"/>
      <w:sz w:val="24"/>
      <w:szCs w:val="24"/>
      <w14:ligatures w14:val="none"/>
    </w:rPr>
  </w:style>
  <w:style w:type="character" w:customStyle="1" w:styleId="ac">
    <w:name w:val="Текст выноски Знак"/>
    <w:basedOn w:val="a0"/>
    <w:link w:val="ad"/>
    <w:uiPriority w:val="99"/>
    <w:semiHidden/>
    <w:rsid w:val="00EB6C7A"/>
    <w:rPr>
      <w:rFonts w:ascii="Tahoma" w:eastAsia="Calibri" w:hAnsi="Tahoma" w:cs="Tahoma"/>
      <w:sz w:val="16"/>
      <w:szCs w:val="16"/>
      <w:lang w:val="uk-UA"/>
    </w:rPr>
  </w:style>
  <w:style w:type="paragraph" w:styleId="ad">
    <w:name w:val="Balloon Text"/>
    <w:basedOn w:val="a"/>
    <w:link w:val="ac"/>
    <w:uiPriority w:val="99"/>
    <w:semiHidden/>
    <w:unhideWhenUsed/>
    <w:rsid w:val="00EB6C7A"/>
    <w:pPr>
      <w:ind w:firstLine="567"/>
      <w:jc w:val="both"/>
    </w:pPr>
    <w:rPr>
      <w:rFonts w:ascii="Tahoma" w:eastAsia="Calibri" w:hAnsi="Tahoma" w:cs="Tahoma"/>
      <w:kern w:val="2"/>
      <w:sz w:val="16"/>
      <w:szCs w:val="16"/>
      <w:lang w:val="uk-UA"/>
      <w14:ligatures w14:val="standardContextual"/>
    </w:rPr>
  </w:style>
  <w:style w:type="character" w:customStyle="1" w:styleId="14">
    <w:name w:val="Текст выноски Знак1"/>
    <w:basedOn w:val="a0"/>
    <w:uiPriority w:val="99"/>
    <w:semiHidden/>
    <w:rsid w:val="00EB6C7A"/>
    <w:rPr>
      <w:rFonts w:ascii="Segoe UI" w:hAnsi="Segoe UI" w:cs="Segoe UI"/>
      <w:kern w:val="0"/>
      <w:sz w:val="18"/>
      <w:szCs w:val="18"/>
      <w14:ligatures w14:val="none"/>
    </w:rPr>
  </w:style>
  <w:style w:type="table" w:customStyle="1" w:styleId="22">
    <w:name w:val="Сетка таблицы2"/>
    <w:basedOn w:val="a1"/>
    <w:next w:val="a8"/>
    <w:uiPriority w:val="39"/>
    <w:rsid w:val="00EB6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next w:val="ae"/>
    <w:link w:val="af"/>
    <w:uiPriority w:val="99"/>
    <w:semiHidden/>
    <w:unhideWhenUsed/>
    <w:rsid w:val="00EB6C7A"/>
    <w:pPr>
      <w:spacing w:after="120" w:line="259" w:lineRule="auto"/>
    </w:pPr>
  </w:style>
  <w:style w:type="character" w:customStyle="1" w:styleId="af">
    <w:name w:val="Основной текст Знак"/>
    <w:basedOn w:val="a0"/>
    <w:link w:val="15"/>
    <w:uiPriority w:val="99"/>
    <w:semiHidden/>
    <w:rsid w:val="00EB6C7A"/>
    <w:rPr>
      <w:kern w:val="0"/>
      <w:sz w:val="24"/>
      <w:szCs w:val="24"/>
      <w14:ligatures w14:val="none"/>
    </w:rPr>
  </w:style>
  <w:style w:type="table" w:customStyle="1" w:styleId="110">
    <w:name w:val="Сетка таблицы11"/>
    <w:basedOn w:val="a1"/>
    <w:next w:val="a8"/>
    <w:uiPriority w:val="99"/>
    <w:rsid w:val="00EB6C7A"/>
    <w:pPr>
      <w:spacing w:after="0" w:line="240" w:lineRule="auto"/>
    </w:pPr>
    <w:rPr>
      <w:rFonts w:eastAsia="Calibri"/>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Footnote Reference Number,Знак сноски 1,Знак сноски-FN,Footnote symbol,Footnote,Footnote Reference Superscript,BVI fnr,Footnote symboFußnotenzeichen,Footnote sign,EN Footnote Reference,Times 10 Point,Exposant 3 Point"/>
    <w:rsid w:val="00EB6C7A"/>
    <w:rPr>
      <w:vertAlign w:val="superscript"/>
    </w:rPr>
  </w:style>
  <w:style w:type="paragraph" w:styleId="af1">
    <w:name w:val="footnote text"/>
    <w:aliases w:val="Table_Footnote_last,Table_Footnote_last Знак,Schriftart: 9 pt,Schriftart: 10 pt,Schriftart: 8 pt,Текст сноски Знак1 Знак,Текст сноски Знак Знак Знак,Footnote Text Char Знак Знак,Footnote Text Char Знак,single space,Fußno"/>
    <w:basedOn w:val="a"/>
    <w:link w:val="16"/>
    <w:rsid w:val="00EB6C7A"/>
    <w:rPr>
      <w:rFonts w:ascii="Times New Roman" w:eastAsia="Calibri" w:hAnsi="Times New Roman" w:cs="Times New Roman"/>
      <w:sz w:val="20"/>
      <w:szCs w:val="20"/>
      <w:lang w:val="x-none" w:eastAsia="ru-RU"/>
    </w:rPr>
  </w:style>
  <w:style w:type="character" w:customStyle="1" w:styleId="af2">
    <w:name w:val="Текст сноски Знак"/>
    <w:basedOn w:val="a0"/>
    <w:uiPriority w:val="99"/>
    <w:semiHidden/>
    <w:rsid w:val="00EB6C7A"/>
    <w:rPr>
      <w:kern w:val="0"/>
      <w:sz w:val="20"/>
      <w:szCs w:val="20"/>
      <w14:ligatures w14:val="none"/>
    </w:rPr>
  </w:style>
  <w:style w:type="character" w:customStyle="1" w:styleId="16">
    <w:name w:val="Текст сноски Знак1"/>
    <w:aliases w:val="Table_Footnote_last Знак1,Table_Footnote_last Знак Знак,Schriftart: 9 pt Знак,Schriftart: 10 pt Знак,Schriftart: 8 pt Знак,Текст сноски Знак1 Знак Знак,Текст сноски Знак Знак Знак Знак,Footnote Text Char Знак Знак Знак,Fußno Знак"/>
    <w:link w:val="af1"/>
    <w:locked/>
    <w:rsid w:val="00EB6C7A"/>
    <w:rPr>
      <w:rFonts w:ascii="Times New Roman" w:eastAsia="Calibri" w:hAnsi="Times New Roman" w:cs="Times New Roman"/>
      <w:kern w:val="0"/>
      <w:sz w:val="20"/>
      <w:szCs w:val="20"/>
      <w:lang w:val="x-none" w:eastAsia="ru-RU"/>
      <w14:ligatures w14:val="none"/>
    </w:rPr>
  </w:style>
  <w:style w:type="paragraph" w:styleId="ae">
    <w:name w:val="Body Text"/>
    <w:basedOn w:val="a"/>
    <w:link w:val="17"/>
    <w:uiPriority w:val="99"/>
    <w:semiHidden/>
    <w:unhideWhenUsed/>
    <w:rsid w:val="00EB6C7A"/>
    <w:pPr>
      <w:spacing w:after="120"/>
    </w:pPr>
  </w:style>
  <w:style w:type="character" w:customStyle="1" w:styleId="17">
    <w:name w:val="Основной текст Знак1"/>
    <w:basedOn w:val="a0"/>
    <w:link w:val="ae"/>
    <w:uiPriority w:val="99"/>
    <w:semiHidden/>
    <w:rsid w:val="00EB6C7A"/>
    <w:rPr>
      <w:kern w:val="0"/>
      <w:sz w:val="24"/>
      <w:szCs w:val="24"/>
      <w14:ligatures w14:val="none"/>
    </w:rPr>
  </w:style>
  <w:style w:type="character" w:styleId="af3">
    <w:name w:val="FollowedHyperlink"/>
    <w:basedOn w:val="a0"/>
    <w:uiPriority w:val="99"/>
    <w:semiHidden/>
    <w:unhideWhenUsed/>
    <w:rsid w:val="00EB6C7A"/>
    <w:rPr>
      <w:color w:val="954F72" w:themeColor="followedHyperlink"/>
      <w:u w:val="single"/>
    </w:rPr>
  </w:style>
  <w:style w:type="table" w:customStyle="1" w:styleId="32">
    <w:name w:val="Сетка таблицы3"/>
    <w:basedOn w:val="a1"/>
    <w:next w:val="a8"/>
    <w:uiPriority w:val="39"/>
    <w:rsid w:val="00EB6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B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p.gov.ua/mizhnarodna-orhanizatsiia-pratsi-mop/" TargetMode="External"/><Relationship Id="rId5" Type="http://schemas.openxmlformats.org/officeDocument/2006/relationships/hyperlink" Target="https://ec.europa.eu/eurostat/databrowser/view/tps00176/default/table?lang=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Балабанова</dc:creator>
  <cp:keywords/>
  <dc:description/>
  <cp:lastModifiedBy>Наталья Балабанова</cp:lastModifiedBy>
  <cp:revision>4</cp:revision>
  <dcterms:created xsi:type="dcterms:W3CDTF">2024-01-04T11:22:00Z</dcterms:created>
  <dcterms:modified xsi:type="dcterms:W3CDTF">2024-01-04T19:14:00Z</dcterms:modified>
</cp:coreProperties>
</file>