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1A" w:rsidRPr="007D5B1A" w:rsidRDefault="007D5B1A" w:rsidP="00C0357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D5B1A">
        <w:rPr>
          <w:rFonts w:ascii="Times New Roman" w:hAnsi="Times New Roman" w:cs="Times New Roman"/>
          <w:sz w:val="28"/>
          <w:szCs w:val="28"/>
          <w:lang w:val="uk-UA"/>
        </w:rPr>
        <w:t>Атаєва О</w:t>
      </w:r>
      <w:r w:rsidRPr="007D5B1A">
        <w:rPr>
          <w:rFonts w:ascii="Times New Roman" w:hAnsi="Times New Roman" w:cs="Times New Roman"/>
          <w:sz w:val="28"/>
          <w:szCs w:val="28"/>
          <w:lang w:val="uk-UA"/>
        </w:rPr>
        <w:t xml:space="preserve">лена </w:t>
      </w:r>
      <w:r w:rsidRPr="007D5B1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D5B1A">
        <w:rPr>
          <w:rFonts w:ascii="Times New Roman" w:hAnsi="Times New Roman" w:cs="Times New Roman"/>
          <w:sz w:val="28"/>
          <w:szCs w:val="28"/>
          <w:lang w:val="uk-UA"/>
        </w:rPr>
        <w:t>лімівна</w:t>
      </w:r>
      <w:r w:rsidRPr="007D5B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D5B1A">
        <w:rPr>
          <w:rFonts w:ascii="Times New Roman" w:hAnsi="Times New Roman" w:cs="Times New Roman"/>
          <w:sz w:val="28"/>
          <w:szCs w:val="28"/>
          <w:lang w:val="uk-UA"/>
        </w:rPr>
        <w:t>к. економ. н.</w:t>
      </w:r>
      <w:r w:rsidRPr="007D5B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D5B1A">
        <w:rPr>
          <w:rFonts w:ascii="Times New Roman" w:hAnsi="Times New Roman" w:cs="Times New Roman"/>
          <w:sz w:val="28"/>
          <w:szCs w:val="28"/>
          <w:lang w:val="uk-UA"/>
        </w:rPr>
        <w:t xml:space="preserve"> доцент</w:t>
      </w:r>
      <w:r w:rsidRPr="007D5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5B1A" w:rsidRPr="007D5B1A" w:rsidRDefault="007D5B1A" w:rsidP="00C0357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D5B1A">
        <w:rPr>
          <w:rFonts w:ascii="Times New Roman" w:hAnsi="Times New Roman" w:cs="Times New Roman"/>
          <w:sz w:val="28"/>
          <w:szCs w:val="28"/>
          <w:lang w:val="uk-UA"/>
        </w:rPr>
        <w:t>Навчально-науковий професійно-педагогічний інститут</w:t>
      </w:r>
    </w:p>
    <w:p w:rsidR="007D5B1A" w:rsidRPr="007D5B1A" w:rsidRDefault="007D5B1A" w:rsidP="00C0357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D5B1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країнської інженерно-педагогічної академії</w:t>
      </w:r>
      <w:r w:rsidRPr="007D5B1A">
        <w:rPr>
          <w:rFonts w:ascii="Times New Roman" w:hAnsi="Times New Roman" w:cs="Times New Roman"/>
          <w:sz w:val="28"/>
          <w:szCs w:val="28"/>
          <w:lang w:val="uk-UA"/>
        </w:rPr>
        <w:t xml:space="preserve"> (м. Бахмут)</w:t>
      </w:r>
    </w:p>
    <w:p w:rsidR="00C03570" w:rsidRDefault="007D5B1A" w:rsidP="00C03570">
      <w:pPr>
        <w:spacing w:after="0" w:line="360" w:lineRule="auto"/>
        <w:ind w:firstLine="127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03570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="00C035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CID: </w:t>
      </w:r>
      <w:r w:rsidR="00C03570" w:rsidRPr="00C03570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3570" w:rsidRPr="00C0357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03570" w:rsidRPr="00C03570">
        <w:rPr>
          <w:rFonts w:ascii="Times New Roman" w:hAnsi="Times New Roman" w:cs="Times New Roman"/>
          <w:sz w:val="28"/>
          <w:szCs w:val="28"/>
          <w:lang w:val="en-US"/>
        </w:rPr>
        <w:t>-000</w:t>
      </w:r>
      <w:r w:rsidR="00C03570" w:rsidRPr="00C0357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03570" w:rsidRPr="00C0357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03570" w:rsidRPr="00C03570">
        <w:rPr>
          <w:rFonts w:ascii="Times New Roman" w:hAnsi="Times New Roman" w:cs="Times New Roman"/>
          <w:sz w:val="28"/>
          <w:szCs w:val="28"/>
          <w:lang w:val="uk-UA"/>
        </w:rPr>
        <w:t>4863</w:t>
      </w:r>
      <w:r w:rsidR="00C03570" w:rsidRPr="00C0357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03570" w:rsidRPr="00C03570">
        <w:rPr>
          <w:rFonts w:ascii="Times New Roman" w:hAnsi="Times New Roman" w:cs="Times New Roman"/>
          <w:sz w:val="28"/>
          <w:szCs w:val="28"/>
          <w:lang w:val="uk-UA"/>
        </w:rPr>
        <w:t>1506</w:t>
      </w:r>
    </w:p>
    <w:p w:rsidR="00C03570" w:rsidRPr="00C03570" w:rsidRDefault="00C03570" w:rsidP="00C03570">
      <w:pPr>
        <w:spacing w:after="0" w:line="360" w:lineRule="auto"/>
        <w:ind w:firstLine="1276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2F4CA5" w:rsidRDefault="001A469A" w:rsidP="00C03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469A">
        <w:rPr>
          <w:rFonts w:ascii="Times New Roman" w:hAnsi="Times New Roman" w:cs="Times New Roman"/>
          <w:b/>
          <w:sz w:val="28"/>
          <w:szCs w:val="28"/>
          <w:lang w:val="uk-UA"/>
        </w:rPr>
        <w:t>СТИМУЛЮВАННЯ ПРАЦІ В МАШИНОБУДІВНІЙ ГАЛУЗІ УКРАЇНИ: НАУКОВІ НАСТАНОВИ</w:t>
      </w:r>
    </w:p>
    <w:p w:rsidR="00B42B4C" w:rsidRDefault="00B42B4C" w:rsidP="00C035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3C48" w:rsidRDefault="00622A46" w:rsidP="00C03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загальновизнано машинобудівна галузь є провідною у здійсненні науково-технічної політики не тільки в Україні</w:t>
      </w:r>
      <w:r w:rsidR="002E287D">
        <w:rPr>
          <w:rFonts w:ascii="Times New Roman" w:hAnsi="Times New Roman" w:cs="Times New Roman"/>
          <w:sz w:val="28"/>
          <w:szCs w:val="28"/>
          <w:lang w:val="uk-UA"/>
        </w:rPr>
        <w:t>, а і у світі. Для її впровадження в життя визначальну роль відіграє не лише</w:t>
      </w:r>
      <w:r w:rsidR="009B5F03">
        <w:rPr>
          <w:rFonts w:ascii="Times New Roman" w:hAnsi="Times New Roman" w:cs="Times New Roman"/>
          <w:sz w:val="28"/>
          <w:szCs w:val="28"/>
          <w:lang w:val="uk-UA"/>
        </w:rPr>
        <w:t xml:space="preserve"> існування заходів науково-технічного характеру, а і, чи не перш за все, впровадження заходів економічного стимулювання праці саме в цій галузі виробництва</w:t>
      </w:r>
      <w:r w:rsidR="007D200F">
        <w:rPr>
          <w:rFonts w:ascii="Times New Roman" w:hAnsi="Times New Roman" w:cs="Times New Roman"/>
          <w:sz w:val="28"/>
          <w:szCs w:val="28"/>
          <w:lang w:val="uk-UA"/>
        </w:rPr>
        <w:t>, в який започатковується прогрес у суспільстві.</w:t>
      </w:r>
    </w:p>
    <w:p w:rsidR="00B42B4C" w:rsidRDefault="00693C48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Свого</w:t>
      </w:r>
      <w:r w:rsidR="007D200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A3C95">
        <w:rPr>
          <w:rFonts w:ascii="Times New Roman" w:hAnsi="Times New Roman" w:cs="Times New Roman"/>
          <w:sz w:val="28"/>
          <w:szCs w:val="28"/>
          <w:lang w:val="uk-UA"/>
        </w:rPr>
        <w:t>часу</w:t>
      </w:r>
      <w:r w:rsidR="00F20131">
        <w:rPr>
          <w:rFonts w:ascii="Times New Roman" w:hAnsi="Times New Roman" w:cs="Times New Roman"/>
          <w:sz w:val="28"/>
          <w:szCs w:val="28"/>
          <w:lang w:val="uk-UA"/>
        </w:rPr>
        <w:t xml:space="preserve"> науково-методичні підходи до визначення методів посилення ефективності праці в машинобудівний галузі започатковано групою вчених економістів з нашою участю під керівництвом проф. Ковальова В.М.</w:t>
      </w:r>
      <w:r w:rsidR="00C376C1">
        <w:rPr>
          <w:rFonts w:ascii="Times New Roman" w:hAnsi="Times New Roman" w:cs="Times New Roman"/>
          <w:sz w:val="28"/>
          <w:szCs w:val="28"/>
          <w:lang w:val="uk-UA"/>
        </w:rPr>
        <w:t xml:space="preserve"> [1]. В цій роботі, зокрема звернуто увагу на  формування в структурі заробітної плати двох її визначальних елементів: основної (базової заробітної праці), яка </w:t>
      </w:r>
      <w:r w:rsidR="00571128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</w:t>
      </w:r>
      <w:r w:rsidR="00C376C1">
        <w:rPr>
          <w:rFonts w:ascii="Times New Roman" w:hAnsi="Times New Roman" w:cs="Times New Roman"/>
          <w:sz w:val="28"/>
          <w:szCs w:val="28"/>
          <w:lang w:val="uk-UA"/>
        </w:rPr>
        <w:t>вперш за все, з забезпеченням відтворювального її рівня, залежного також від рівня</w:t>
      </w:r>
      <w:r w:rsidR="00571128">
        <w:rPr>
          <w:rFonts w:ascii="Times New Roman" w:hAnsi="Times New Roman" w:cs="Times New Roman"/>
          <w:sz w:val="28"/>
          <w:szCs w:val="28"/>
          <w:lang w:val="uk-UA"/>
        </w:rPr>
        <w:t xml:space="preserve"> основних потреб людського організму, пов’язаних з дією встановлених норм праці та з ціноутворенням на основні продукти харчування. Другу</w:t>
      </w:r>
      <w:r w:rsidR="00A733D6">
        <w:rPr>
          <w:rFonts w:ascii="Times New Roman" w:hAnsi="Times New Roman" w:cs="Times New Roman"/>
          <w:sz w:val="28"/>
          <w:szCs w:val="28"/>
          <w:lang w:val="uk-UA"/>
        </w:rPr>
        <w:t xml:space="preserve"> складову загального рівня заробітку становлять надбавки за ефективність праці</w:t>
      </w:r>
      <w:r w:rsidR="00041FA9">
        <w:rPr>
          <w:rFonts w:ascii="Times New Roman" w:hAnsi="Times New Roman" w:cs="Times New Roman"/>
          <w:sz w:val="28"/>
          <w:szCs w:val="28"/>
          <w:lang w:val="uk-UA"/>
        </w:rPr>
        <w:t xml:space="preserve"> робітників (заохочувальні виплати) та забезпечення</w:t>
      </w:r>
      <w:r w:rsidR="00D05363">
        <w:rPr>
          <w:rFonts w:ascii="Times New Roman" w:hAnsi="Times New Roman" w:cs="Times New Roman"/>
          <w:sz w:val="28"/>
          <w:szCs w:val="28"/>
          <w:lang w:val="uk-UA"/>
        </w:rPr>
        <w:t xml:space="preserve"> стандартної якості продукції.</w:t>
      </w:r>
    </w:p>
    <w:p w:rsidR="00F538B6" w:rsidRDefault="004A6223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Найбільшої уваги у сучасних економічних умовах в Україні</w:t>
      </w:r>
      <w:r w:rsidR="00345B21"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</w:t>
      </w:r>
      <w:r w:rsidR="007A173E">
        <w:rPr>
          <w:rFonts w:ascii="Times New Roman" w:hAnsi="Times New Roman" w:cs="Times New Roman"/>
          <w:sz w:val="28"/>
          <w:szCs w:val="28"/>
          <w:lang w:val="uk-UA"/>
        </w:rPr>
        <w:t xml:space="preserve"> методи визначення параметрів преміювальної системи</w:t>
      </w:r>
      <w:r w:rsidR="00AB7015">
        <w:rPr>
          <w:rFonts w:ascii="Times New Roman" w:hAnsi="Times New Roman" w:cs="Times New Roman"/>
          <w:sz w:val="28"/>
          <w:szCs w:val="28"/>
          <w:lang w:val="uk-UA"/>
        </w:rPr>
        <w:t xml:space="preserve"> за ефективність та якість праці. Зокрема, виникає потреба визначення критеріїв стимулювання підвищення ефективності додаткової праці</w:t>
      </w:r>
      <w:r w:rsidR="00DD725C">
        <w:rPr>
          <w:rFonts w:ascii="Times New Roman" w:hAnsi="Times New Roman" w:cs="Times New Roman"/>
          <w:sz w:val="28"/>
          <w:szCs w:val="28"/>
          <w:lang w:val="uk-UA"/>
        </w:rPr>
        <w:t xml:space="preserve">. Саме доці у відповідності у відповідності до цієї мети потребують визначення критерію оцінки порогу соціальної відчутності заохочувальних виплат слід розглядати як показник, що </w:t>
      </w:r>
      <w:r w:rsidR="00DD725C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визначає стимулюючу функцію</w:t>
      </w:r>
      <w:r w:rsidR="00E0062F">
        <w:rPr>
          <w:rFonts w:ascii="Times New Roman" w:hAnsi="Times New Roman" w:cs="Times New Roman"/>
          <w:sz w:val="28"/>
          <w:szCs w:val="28"/>
          <w:lang w:val="uk-UA"/>
        </w:rPr>
        <w:t xml:space="preserve"> оплати праці і фіксує мінімальну межу привабливості розміру заохочувальних виплат за успішність праці та якість продукції для працівників і їх родин</w:t>
      </w:r>
      <w:r w:rsidR="00F5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8B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538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538B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006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43E68" w:rsidRDefault="00AC7BA4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Однак</w:t>
      </w:r>
      <w:r w:rsidR="00E0062F">
        <w:rPr>
          <w:rFonts w:ascii="Times New Roman" w:hAnsi="Times New Roman" w:cs="Times New Roman"/>
          <w:sz w:val="28"/>
          <w:szCs w:val="28"/>
          <w:lang w:val="uk-UA"/>
        </w:rPr>
        <w:t xml:space="preserve"> поріг соціальної відчутності</w:t>
      </w:r>
      <w:r w:rsidR="004A62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62F">
        <w:rPr>
          <w:rFonts w:ascii="Times New Roman" w:hAnsi="Times New Roman" w:cs="Times New Roman"/>
          <w:sz w:val="28"/>
          <w:szCs w:val="28"/>
          <w:lang w:val="uk-UA"/>
        </w:rPr>
        <w:t>заохочувальних виплат слід розглядати як показник, що визначає</w:t>
      </w:r>
      <w:r w:rsidR="006B162E">
        <w:rPr>
          <w:rFonts w:ascii="Times New Roman" w:hAnsi="Times New Roman" w:cs="Times New Roman"/>
          <w:sz w:val="28"/>
          <w:szCs w:val="28"/>
          <w:lang w:val="uk-UA"/>
        </w:rPr>
        <w:t xml:space="preserve"> стимулюючу функцію оплати праці, бо він є критерієм кількісної оцінки</w:t>
      </w:r>
      <w:r w:rsidR="00DF56D3">
        <w:rPr>
          <w:rFonts w:ascii="Times New Roman" w:hAnsi="Times New Roman" w:cs="Times New Roman"/>
          <w:sz w:val="28"/>
          <w:szCs w:val="28"/>
          <w:lang w:val="uk-UA"/>
        </w:rPr>
        <w:t xml:space="preserve"> прийнятності рівня</w:t>
      </w:r>
      <w:r w:rsidR="0095642C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 працівника за успішність праці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6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Це означає, що він</w:t>
      </w:r>
      <w:r w:rsidR="0095642C">
        <w:rPr>
          <w:rFonts w:ascii="Times New Roman" w:hAnsi="Times New Roman" w:cs="Times New Roman"/>
          <w:sz w:val="28"/>
          <w:szCs w:val="28"/>
          <w:lang w:val="uk-UA"/>
        </w:rPr>
        <w:t xml:space="preserve"> фіксує мінімальну межу привабливості розміру заохочувальних виплат, нижче якої вони стають невідчуженими в сімейному бюджеті працюючого, втрачають свою соціальну значущість. </w:t>
      </w:r>
    </w:p>
    <w:p w:rsidR="00D05363" w:rsidRDefault="003A66DC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Кількісно поріг соціальної відчутності порівнюється працівником з позиції адекватності винагороди додатковим його трудовим зусиллям при порівнянні з рівнем інших видів своєї заробітної плати, котра має соціально-економічну структуру, яка вміщує:</w:t>
      </w:r>
    </w:p>
    <w:p w:rsidR="003A66DC" w:rsidRDefault="003A66DC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рівень заробітної плати;</w:t>
      </w:r>
    </w:p>
    <w:p w:rsidR="003A66DC" w:rsidRDefault="003A66DC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відтворювальний рівень у відповідності до норм праці;</w:t>
      </w:r>
    </w:p>
    <w:p w:rsidR="003A66DC" w:rsidRDefault="003A66DC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диференційовані надбавки до відтворювального</w:t>
      </w:r>
      <w:r w:rsidR="00AC3064">
        <w:rPr>
          <w:rFonts w:ascii="Times New Roman" w:hAnsi="Times New Roman" w:cs="Times New Roman"/>
          <w:sz w:val="28"/>
          <w:szCs w:val="28"/>
          <w:lang w:val="uk-UA"/>
        </w:rPr>
        <w:t xml:space="preserve"> тарифного її рівня, що встановлюються тарифною системою за відхилення від стандартів за якістю, напруженістю й умовами праці;</w:t>
      </w:r>
    </w:p>
    <w:p w:rsidR="00AC3064" w:rsidRDefault="00AC3064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заохочувальні виплати за успішність праці понад норм, при цьому враховується мінімальна зарплата в базисному періоді (для робітників це заробітна плата першого розряду в нормальних виробничих умовах);</w:t>
      </w:r>
    </w:p>
    <w:p w:rsidR="00AC3064" w:rsidRDefault="00AC3064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коефіцієнт</w:t>
      </w:r>
      <w:r w:rsidR="0034162A">
        <w:rPr>
          <w:rFonts w:ascii="Times New Roman" w:hAnsi="Times New Roman" w:cs="Times New Roman"/>
          <w:sz w:val="28"/>
          <w:szCs w:val="28"/>
          <w:lang w:val="uk-UA"/>
        </w:rPr>
        <w:t xml:space="preserve"> гарантованого підвищення заробітної плати (з урахуванням зміни індексу цін на споживчі </w:t>
      </w:r>
      <w:r w:rsidR="00BC0EA6">
        <w:rPr>
          <w:rFonts w:ascii="Times New Roman" w:hAnsi="Times New Roman" w:cs="Times New Roman"/>
          <w:sz w:val="28"/>
          <w:szCs w:val="28"/>
          <w:lang w:val="uk-UA"/>
        </w:rPr>
        <w:t>товари</w:t>
      </w:r>
      <w:r w:rsidR="0034162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C0EA6" w:rsidRDefault="00A67E8F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цьому заохочувальні витрати за успішність праці</w:t>
      </w:r>
      <w:r w:rsidR="00C72AD2">
        <w:rPr>
          <w:rFonts w:ascii="Times New Roman" w:hAnsi="Times New Roman" w:cs="Times New Roman"/>
          <w:sz w:val="28"/>
          <w:szCs w:val="28"/>
          <w:lang w:val="uk-UA"/>
        </w:rPr>
        <w:t xml:space="preserve"> понад норм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поріг соціальної відчутності за успішність праці яких оцінюється, можуть </w:t>
      </w:r>
      <w:r w:rsidR="00AA2CFE">
        <w:rPr>
          <w:rFonts w:ascii="Times New Roman" w:hAnsi="Times New Roman" w:cs="Times New Roman"/>
          <w:sz w:val="28"/>
          <w:szCs w:val="28"/>
          <w:lang w:val="uk-UA"/>
        </w:rPr>
        <w:t>враховувати виплати і надбавки</w:t>
      </w:r>
      <w:r w:rsidR="002702F4">
        <w:rPr>
          <w:rFonts w:ascii="Times New Roman" w:hAnsi="Times New Roman" w:cs="Times New Roman"/>
          <w:sz w:val="28"/>
          <w:szCs w:val="28"/>
          <w:lang w:val="uk-UA"/>
        </w:rPr>
        <w:t xml:space="preserve"> за суміщення професій</w:t>
      </w:r>
      <w:r w:rsidR="008F3632">
        <w:rPr>
          <w:rFonts w:ascii="Times New Roman" w:hAnsi="Times New Roman" w:cs="Times New Roman"/>
          <w:sz w:val="28"/>
          <w:szCs w:val="28"/>
          <w:lang w:val="uk-UA"/>
        </w:rPr>
        <w:t xml:space="preserve"> і функцій та керівництво</w:t>
      </w:r>
      <w:r w:rsidR="005E25FA">
        <w:rPr>
          <w:rFonts w:ascii="Times New Roman" w:hAnsi="Times New Roman" w:cs="Times New Roman"/>
          <w:sz w:val="28"/>
          <w:szCs w:val="28"/>
          <w:lang w:val="uk-UA"/>
        </w:rPr>
        <w:t xml:space="preserve"> бригадою та премії за індивідуальні і колективні результати праці.</w:t>
      </w:r>
    </w:p>
    <w:p w:rsidR="005E25FA" w:rsidRDefault="005E25FA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вони були відчутні, кількість їх видів повинна бути обмежена джерелами забезпечення, бо при значній їх кількості і обмежених джерелах забезпечення відчутність</w:t>
      </w:r>
      <w:r w:rsidRPr="005E2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854442">
        <w:rPr>
          <w:rFonts w:ascii="Times New Roman" w:hAnsi="Times New Roman" w:cs="Times New Roman"/>
          <w:sz w:val="28"/>
          <w:szCs w:val="28"/>
          <w:lang w:val="uk-UA"/>
        </w:rPr>
        <w:t xml:space="preserve"> розмивається.</w:t>
      </w:r>
    </w:p>
    <w:p w:rsidR="003A66DC" w:rsidRDefault="00854442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таких умовах зрозумілою стає спроба зарубіжних фірм обмежити кількість показників стимулювання, внаслідок чого заохочувальні витрати стають більш відчутними.</w:t>
      </w:r>
      <w:r w:rsidR="001E6F44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822236">
        <w:rPr>
          <w:rFonts w:ascii="Times New Roman" w:hAnsi="Times New Roman" w:cs="Times New Roman"/>
          <w:sz w:val="28"/>
          <w:szCs w:val="28"/>
          <w:lang w:val="uk-UA"/>
        </w:rPr>
        <w:t xml:space="preserve"> наявності ефекту для роботодавця необхідність в обмеженні рівня стимулюючих виплат зникає. В такому разі в межах між рівнем зао</w:t>
      </w:r>
      <w:r w:rsidR="001E5C31">
        <w:rPr>
          <w:rFonts w:ascii="Times New Roman" w:hAnsi="Times New Roman" w:cs="Times New Roman"/>
          <w:sz w:val="28"/>
          <w:szCs w:val="28"/>
          <w:lang w:val="uk-UA"/>
        </w:rPr>
        <w:t>хочу</w:t>
      </w:r>
      <w:r w:rsidR="00822236">
        <w:rPr>
          <w:rFonts w:ascii="Times New Roman" w:hAnsi="Times New Roman" w:cs="Times New Roman"/>
          <w:sz w:val="28"/>
          <w:szCs w:val="28"/>
          <w:lang w:val="uk-UA"/>
        </w:rPr>
        <w:t>вальних</w:t>
      </w:r>
      <w:r w:rsidR="001E5C31">
        <w:rPr>
          <w:rFonts w:ascii="Times New Roman" w:hAnsi="Times New Roman" w:cs="Times New Roman"/>
          <w:sz w:val="28"/>
          <w:szCs w:val="28"/>
          <w:lang w:val="uk-UA"/>
        </w:rPr>
        <w:t xml:space="preserve"> виплат  працівникам і задоволенням майбутніх потреб </w:t>
      </w:r>
      <w:r w:rsidR="001E5C31" w:rsidRPr="00B5000F">
        <w:rPr>
          <w:rFonts w:ascii="Times New Roman" w:hAnsi="Times New Roman" w:cs="Times New Roman"/>
          <w:spacing w:val="-2"/>
          <w:sz w:val="28"/>
          <w:szCs w:val="28"/>
          <w:lang w:val="uk-UA"/>
        </w:rPr>
        <w:t>роботодавця утворюється</w:t>
      </w:r>
      <w:r w:rsidR="00B5000F" w:rsidRPr="00B5000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поле, в межах якого створюється джерело заохочувальних виплат працівникам і задоволення майнових потреб роботодавця.</w:t>
      </w:r>
      <w:r w:rsidR="0093259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08141D">
        <w:rPr>
          <w:rFonts w:ascii="Times New Roman" w:hAnsi="Times New Roman" w:cs="Times New Roman"/>
          <w:spacing w:val="-2"/>
          <w:sz w:val="28"/>
          <w:szCs w:val="28"/>
          <w:lang w:val="uk-UA"/>
        </w:rPr>
        <w:t>Величину ефекту роботодавця можливо визначити за формулою визначення коефіцієнту посилення стимулюючої ролі премії в підвищенні ефективності праці (</w:t>
      </w:r>
      <w:proofErr w:type="spellStart"/>
      <w:r w:rsidR="0008141D">
        <w:rPr>
          <w:rFonts w:ascii="Times New Roman" w:hAnsi="Times New Roman" w:cs="Times New Roman"/>
          <w:spacing w:val="-2"/>
          <w:sz w:val="28"/>
          <w:szCs w:val="28"/>
          <w:lang w:val="uk-UA"/>
        </w:rPr>
        <w:t>К</w:t>
      </w:r>
      <w:r w:rsidR="0008141D" w:rsidRPr="0008141D">
        <w:rPr>
          <w:rFonts w:ascii="Times New Roman" w:hAnsi="Times New Roman" w:cs="Times New Roman"/>
          <w:spacing w:val="-2"/>
          <w:sz w:val="28"/>
          <w:szCs w:val="28"/>
          <w:vertAlign w:val="subscript"/>
          <w:lang w:val="uk-UA"/>
        </w:rPr>
        <w:t>п</w:t>
      </w:r>
      <w:proofErr w:type="spellEnd"/>
      <w:r w:rsidR="0008141D">
        <w:rPr>
          <w:rFonts w:ascii="Times New Roman" w:hAnsi="Times New Roman" w:cs="Times New Roman"/>
          <w:spacing w:val="-2"/>
          <w:sz w:val="28"/>
          <w:szCs w:val="28"/>
          <w:lang w:val="uk-UA"/>
        </w:rPr>
        <w:t>)</w:t>
      </w:r>
      <w:r w:rsidR="002C227A">
        <w:rPr>
          <w:rFonts w:ascii="Times New Roman" w:hAnsi="Times New Roman" w:cs="Times New Roman"/>
          <w:spacing w:val="-2"/>
          <w:sz w:val="28"/>
          <w:szCs w:val="28"/>
          <w:lang w:val="uk-UA"/>
        </w:rPr>
        <w:t>:</w:t>
      </w:r>
    </w:p>
    <w:p w:rsidR="00BF1176" w:rsidRDefault="005F4F95" w:rsidP="00916AA5">
      <w:pPr>
        <w:spacing w:after="0" w:line="360" w:lineRule="auto"/>
        <w:jc w:val="right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  <w:vertAlign w:val="subscript"/>
          <w:lang w:val="uk-UA"/>
        </w:rPr>
        <w:t>п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= 1 /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vertAlign w:val="subscript"/>
          <w:lang w:val="uk-UA"/>
        </w:rPr>
        <w:t>пр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,                                                     (1)</w:t>
      </w:r>
    </w:p>
    <w:p w:rsidR="005F4F95" w:rsidRDefault="005F4F95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де  1 – коефіцієнт, що відображає рівень зарплати (100%);</w:t>
      </w:r>
    </w:p>
    <w:p w:rsidR="005F4F95" w:rsidRDefault="005F4F95" w:rsidP="00916AA5">
      <w:pPr>
        <w:spacing w:after="0" w:line="360" w:lineRule="auto"/>
        <w:ind w:firstLine="113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vertAlign w:val="subscript"/>
          <w:lang w:val="uk-UA"/>
        </w:rPr>
        <w:t>пр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– коефіцієнт питомої ваги премії в заробітку працівників.</w:t>
      </w:r>
    </w:p>
    <w:p w:rsidR="009B7464" w:rsidRDefault="009B7464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Наприклад, при середньому по підприємству</w:t>
      </w:r>
      <w:r w:rsidR="0054612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рівні премії від тарифного заробітку, скажемо 23%:</w:t>
      </w:r>
    </w:p>
    <w:p w:rsidR="0054612A" w:rsidRDefault="0054612A" w:rsidP="00916AA5">
      <w:pPr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  <w:vertAlign w:val="subscript"/>
          <w:lang w:val="uk-UA"/>
        </w:rPr>
        <w:t>п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= 1 / 0,23 = 4,3.</w:t>
      </w:r>
    </w:p>
    <w:p w:rsidR="00C60922" w:rsidRDefault="00C60922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Ідеальним можливо визнати становище, за яким можливо нормувати заохочувальні виплати за успішність праці або встановлювати</w:t>
      </w:r>
      <w:r w:rsidR="00E979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відсоткову ставку премію до тарифного заробітку. При цьому доцільно виділяти в структурі заробітної плати заохочувальні виплати за успішність праці за ознакою джерел утворення  їх фондів. Тому, щоб джерелом була не собівартість продукції, а чистий прибуток (ефект), що залишається у розпорядженні підприємства.</w:t>
      </w:r>
    </w:p>
    <w:p w:rsidR="009D3948" w:rsidRDefault="009D3948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До завдань, що враховуються при оцінці ефективності преміальної системи, відносимо забезпечення випереджальних темпів зростання продуктивності праці у порівнянні до  зростання заробітної праці, що забезпечує конкурентоздатність власної продукції та раціональне співвідношення заробітної плати в структурі собівартості продукції або валового продукту</w:t>
      </w:r>
      <w:r w:rsidR="00EE2B25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EE2B25" w:rsidRDefault="00EE2B25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Методи мотивації праці закономірно розвиваються за двома напрямами:  забезпечення матеріальних гарантій функціонування робочої сили на рівні її вартості</w:t>
      </w:r>
      <w:r w:rsidR="007B1BB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відповідно до відтворювальної функції заробітної плати та створення </w:t>
      </w:r>
      <w:r w:rsidR="007B1BB3">
        <w:rPr>
          <w:rFonts w:ascii="Times New Roman" w:hAnsi="Times New Roman" w:cs="Times New Roman"/>
          <w:spacing w:val="-2"/>
          <w:sz w:val="28"/>
          <w:szCs w:val="28"/>
          <w:lang w:val="uk-UA"/>
        </w:rPr>
        <w:lastRenderedPageBreak/>
        <w:t>системи заохочення до успішності праці</w:t>
      </w:r>
      <w:r w:rsidR="00F538B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F538B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538B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538B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B1BB3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  <w:r w:rsidR="00C8081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При цьому звертають увагу на застосування</w:t>
      </w:r>
      <w:r w:rsidR="007B1BB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C8081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гнучких систем оплати праці, в яких існує відтворювальна  і стимулююча функції зарплати, при якій використовується пайовий принцип розподілу фонду оплати праці серед працюючих та використовуються наступні параметри і формула розрахунку заробітку (</w:t>
      </w:r>
      <w:proofErr w:type="spellStart"/>
      <w:r w:rsidR="00C8081B">
        <w:rPr>
          <w:rFonts w:ascii="Times New Roman" w:hAnsi="Times New Roman" w:cs="Times New Roman"/>
          <w:spacing w:val="-2"/>
          <w:sz w:val="28"/>
          <w:szCs w:val="28"/>
          <w:lang w:val="uk-UA"/>
        </w:rPr>
        <w:t>ЗП</w:t>
      </w:r>
      <w:r w:rsidR="00C8081B">
        <w:rPr>
          <w:rFonts w:ascii="Times New Roman" w:hAnsi="Times New Roman" w:cs="Times New Roman"/>
          <w:spacing w:val="-2"/>
          <w:sz w:val="28"/>
          <w:szCs w:val="28"/>
          <w:vertAlign w:val="subscript"/>
          <w:lang w:val="uk-UA"/>
        </w:rPr>
        <w:t>і</w:t>
      </w:r>
      <w:proofErr w:type="spellEnd"/>
      <w:r w:rsidR="00C8081B">
        <w:rPr>
          <w:rFonts w:ascii="Times New Roman" w:hAnsi="Times New Roman" w:cs="Times New Roman"/>
          <w:spacing w:val="-2"/>
          <w:sz w:val="28"/>
          <w:szCs w:val="28"/>
          <w:lang w:val="uk-UA"/>
        </w:rPr>
        <w:t>):</w:t>
      </w:r>
    </w:p>
    <w:p w:rsidR="00C8081B" w:rsidRDefault="00DF7741" w:rsidP="00916AA5">
      <w:pPr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                                          </w:t>
      </w:r>
      <w:proofErr w:type="spellStart"/>
      <w:r w:rsidR="00C8081B">
        <w:rPr>
          <w:rFonts w:ascii="Times New Roman" w:hAnsi="Times New Roman" w:cs="Times New Roman"/>
          <w:spacing w:val="-2"/>
          <w:sz w:val="28"/>
          <w:szCs w:val="28"/>
          <w:lang w:val="uk-UA"/>
        </w:rPr>
        <w:t>ЗП</w:t>
      </w:r>
      <w:r w:rsidR="00C8081B">
        <w:rPr>
          <w:rFonts w:ascii="Times New Roman" w:hAnsi="Times New Roman" w:cs="Times New Roman"/>
          <w:spacing w:val="-2"/>
          <w:sz w:val="28"/>
          <w:szCs w:val="28"/>
          <w:vertAlign w:val="subscript"/>
          <w:lang w:val="uk-UA"/>
        </w:rPr>
        <w:t>і</w:t>
      </w:r>
      <w:proofErr w:type="spellEnd"/>
      <w:r w:rsidR="00C8081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= П</w:t>
      </w:r>
      <w:r w:rsidR="00C8081B">
        <w:rPr>
          <w:rFonts w:ascii="Times New Roman" w:hAnsi="Times New Roman" w:cs="Times New Roman"/>
          <w:spacing w:val="-2"/>
          <w:sz w:val="28"/>
          <w:szCs w:val="28"/>
          <w:vertAlign w:val="subscript"/>
          <w:lang w:val="uk-UA"/>
        </w:rPr>
        <w:t>о</w:t>
      </w:r>
      <w:r w:rsidR="00C8081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+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  <w:vertAlign w:val="subscript"/>
          <w:lang w:val="uk-UA"/>
        </w:rPr>
        <w:t>врч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+ КТУ +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  <w:vertAlign w:val="subscript"/>
          <w:lang w:val="uk-UA"/>
        </w:rPr>
        <w:t>р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,                                             (2)</w:t>
      </w:r>
    </w:p>
    <w:p w:rsidR="00DF7741" w:rsidRDefault="00DF7741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де  П</w:t>
      </w:r>
      <w:r>
        <w:rPr>
          <w:rFonts w:ascii="Times New Roman" w:hAnsi="Times New Roman" w:cs="Times New Roman"/>
          <w:spacing w:val="-2"/>
          <w:sz w:val="28"/>
          <w:szCs w:val="28"/>
          <w:vertAlign w:val="subscript"/>
          <w:lang w:val="uk-U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– посадовий оклад, грн.;</w:t>
      </w:r>
    </w:p>
    <w:p w:rsidR="00DF7741" w:rsidRDefault="00DF7741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  <w:vertAlign w:val="subscript"/>
          <w:lang w:val="uk-UA"/>
        </w:rPr>
        <w:t>врч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– коефіцієнт використання місячного фонду робочого часу;</w:t>
      </w:r>
    </w:p>
    <w:p w:rsidR="00DF7741" w:rsidRDefault="006C5DA0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   КТУ – коефіцієнт  трудової участі;</w:t>
      </w:r>
    </w:p>
    <w:p w:rsidR="006C5DA0" w:rsidRDefault="006C5DA0" w:rsidP="00916AA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  <w:vertAlign w:val="subscript"/>
          <w:lang w:val="uk-UA"/>
        </w:rPr>
        <w:t>р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– коефіцієнт реальності розрахованого фонду заробітної плати.</w:t>
      </w:r>
    </w:p>
    <w:p w:rsidR="008C3069" w:rsidRDefault="008C3069" w:rsidP="00F538B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Розрахунки за цією формулою надають можливість подальшого вдосконалення організації і управління заробітною платою</w:t>
      </w:r>
      <w:r w:rsidR="00820D8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праці, яке досягається балансом між рівнем соціальної відчутності грошових виплат для працівника і його родини та економічним ефектом використання мотиваційного механізму.</w:t>
      </w:r>
      <w:r w:rsidR="004327B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Отже, на стику ефекту і соціальної відчутності встановлюється відсоток премії по відношенню до загального рівня заробітної плати, через що  нормалізуються соціально відзначені відносини між капіталом і найманою працею.</w:t>
      </w:r>
    </w:p>
    <w:p w:rsidR="00112E2E" w:rsidRDefault="00112E2E" w:rsidP="00F538B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112E2E" w:rsidRPr="007D5B1A" w:rsidRDefault="00C03570" w:rsidP="00F538B6">
      <w:pPr>
        <w:spacing w:after="0"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>Література</w:t>
      </w:r>
    </w:p>
    <w:p w:rsidR="006E30D3" w:rsidRPr="007D5B1A" w:rsidRDefault="006E30D3" w:rsidP="00F538B6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7D5B1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Ковальов В.М., </w:t>
      </w:r>
      <w:proofErr w:type="spellStart"/>
      <w:r w:rsidRPr="007D5B1A">
        <w:rPr>
          <w:rFonts w:ascii="Times New Roman" w:hAnsi="Times New Roman" w:cs="Times New Roman"/>
          <w:spacing w:val="-2"/>
          <w:sz w:val="24"/>
          <w:szCs w:val="24"/>
          <w:lang w:val="uk-UA"/>
        </w:rPr>
        <w:t>Рижиков</w:t>
      </w:r>
      <w:proofErr w:type="spellEnd"/>
      <w:r w:rsidRPr="007D5B1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В.С., Атаєва О.А. та ін. Економіка праці та соціально-економічні відносини : </w:t>
      </w:r>
      <w:proofErr w:type="spellStart"/>
      <w:r w:rsidRPr="007D5B1A">
        <w:rPr>
          <w:rFonts w:ascii="Times New Roman" w:hAnsi="Times New Roman" w:cs="Times New Roman"/>
          <w:spacing w:val="-2"/>
          <w:sz w:val="24"/>
          <w:szCs w:val="24"/>
          <w:lang w:val="uk-UA"/>
        </w:rPr>
        <w:t>навч</w:t>
      </w:r>
      <w:proofErr w:type="spellEnd"/>
      <w:r w:rsidRPr="007D5B1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. </w:t>
      </w:r>
      <w:proofErr w:type="spellStart"/>
      <w:r w:rsidRPr="007D5B1A">
        <w:rPr>
          <w:rFonts w:ascii="Times New Roman" w:hAnsi="Times New Roman" w:cs="Times New Roman"/>
          <w:spacing w:val="-2"/>
          <w:sz w:val="24"/>
          <w:szCs w:val="24"/>
          <w:lang w:val="uk-UA"/>
        </w:rPr>
        <w:t>посіб</w:t>
      </w:r>
      <w:proofErr w:type="spellEnd"/>
      <w:r w:rsidRPr="007D5B1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. </w:t>
      </w:r>
      <w:r w:rsidR="00F538B6" w:rsidRPr="007D5B1A">
        <w:rPr>
          <w:rFonts w:ascii="Times New Roman" w:hAnsi="Times New Roman" w:cs="Times New Roman"/>
          <w:spacing w:val="-2"/>
          <w:sz w:val="24"/>
          <w:szCs w:val="24"/>
          <w:lang w:val="uk-UA"/>
        </w:rPr>
        <w:t>д</w:t>
      </w:r>
      <w:r w:rsidRPr="007D5B1A">
        <w:rPr>
          <w:rFonts w:ascii="Times New Roman" w:hAnsi="Times New Roman" w:cs="Times New Roman"/>
          <w:spacing w:val="-2"/>
          <w:sz w:val="24"/>
          <w:szCs w:val="24"/>
          <w:lang w:val="uk-UA"/>
        </w:rPr>
        <w:t>ля студентів вищих навчальних закладів. – Краматорськ: ДДМА, 2013. – 256 с.</w:t>
      </w:r>
    </w:p>
    <w:p w:rsidR="00E5578C" w:rsidRPr="007D5B1A" w:rsidRDefault="00E5578C" w:rsidP="00F538B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D5B1A">
        <w:rPr>
          <w:rFonts w:ascii="Times New Roman" w:hAnsi="Times New Roman" w:cs="Times New Roman"/>
          <w:sz w:val="24"/>
          <w:szCs w:val="24"/>
          <w:lang w:val="uk-UA"/>
        </w:rPr>
        <w:t>Колот</w:t>
      </w:r>
      <w:proofErr w:type="spellEnd"/>
      <w:r w:rsidRPr="007D5B1A">
        <w:rPr>
          <w:rFonts w:ascii="Times New Roman" w:hAnsi="Times New Roman" w:cs="Times New Roman"/>
          <w:sz w:val="24"/>
          <w:szCs w:val="24"/>
          <w:lang w:val="uk-UA"/>
        </w:rPr>
        <w:t xml:space="preserve"> А.</w:t>
      </w:r>
      <w:r w:rsidR="00F538B6" w:rsidRPr="007D5B1A">
        <w:rPr>
          <w:rFonts w:ascii="Times New Roman" w:hAnsi="Times New Roman" w:cs="Times New Roman"/>
          <w:sz w:val="24"/>
          <w:szCs w:val="24"/>
          <w:lang w:val="uk-UA"/>
        </w:rPr>
        <w:t>, Герасименко О.</w:t>
      </w:r>
      <w:r w:rsidRPr="007D5B1A">
        <w:rPr>
          <w:rFonts w:ascii="Times New Roman" w:hAnsi="Times New Roman" w:cs="Times New Roman"/>
          <w:sz w:val="24"/>
          <w:szCs w:val="24"/>
          <w:lang w:val="uk-UA"/>
        </w:rPr>
        <w:t xml:space="preserve"> Цінності трудового життя та гідна праця: філософія взаємодії і розвитку</w:t>
      </w:r>
      <w:r w:rsidR="00F538B6" w:rsidRPr="007D5B1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D5B1A">
        <w:rPr>
          <w:rFonts w:ascii="Times New Roman" w:hAnsi="Times New Roman" w:cs="Times New Roman"/>
          <w:sz w:val="24"/>
          <w:szCs w:val="24"/>
          <w:lang w:val="uk-UA"/>
        </w:rPr>
        <w:t xml:space="preserve"> Україна: аспекти праці (науково-е</w:t>
      </w:r>
      <w:r w:rsidR="00E27F42" w:rsidRPr="007D5B1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7D5B1A">
        <w:rPr>
          <w:rFonts w:ascii="Times New Roman" w:hAnsi="Times New Roman" w:cs="Times New Roman"/>
          <w:sz w:val="24"/>
          <w:szCs w:val="24"/>
          <w:lang w:val="uk-UA"/>
        </w:rPr>
        <w:t>ономічний та суспільно-політичний журнал). – К.: № 1-2. – 2016. – С. 3-13.</w:t>
      </w:r>
    </w:p>
    <w:p w:rsidR="00E5578C" w:rsidRPr="007D5B1A" w:rsidRDefault="00F538B6" w:rsidP="00F538B6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D5B1A">
        <w:rPr>
          <w:rFonts w:ascii="Times New Roman" w:hAnsi="Times New Roman" w:cs="Times New Roman"/>
          <w:sz w:val="24"/>
          <w:szCs w:val="24"/>
          <w:lang w:val="uk-UA"/>
        </w:rPr>
        <w:t>Атаэва</w:t>
      </w:r>
      <w:proofErr w:type="spellEnd"/>
      <w:r w:rsidRPr="007D5B1A">
        <w:rPr>
          <w:rFonts w:ascii="Times New Roman" w:hAnsi="Times New Roman" w:cs="Times New Roman"/>
          <w:sz w:val="24"/>
          <w:szCs w:val="24"/>
          <w:lang w:val="uk-UA"/>
        </w:rPr>
        <w:t xml:space="preserve"> О.А. </w:t>
      </w:r>
      <w:r w:rsidR="00E5578C" w:rsidRPr="007D5B1A">
        <w:rPr>
          <w:rFonts w:ascii="Times New Roman" w:hAnsi="Times New Roman" w:cs="Times New Roman"/>
          <w:sz w:val="24"/>
          <w:szCs w:val="24"/>
          <w:lang w:val="uk-UA"/>
        </w:rPr>
        <w:t>Наукові настанови формування мотиваційного механізму підприємств</w:t>
      </w:r>
      <w:r w:rsidRPr="007D5B1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5578C" w:rsidRPr="007D5B1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Електронне наукове фахове видання «Адаптивне управління: теорія і практика». – 2019. – №7 (14). –  15 с.</w:t>
      </w:r>
    </w:p>
    <w:p w:rsidR="006E30D3" w:rsidRPr="00F538B6" w:rsidRDefault="006E30D3" w:rsidP="00F538B6">
      <w:pPr>
        <w:spacing w:after="0" w:line="360" w:lineRule="auto"/>
        <w:ind w:left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bookmarkStart w:id="0" w:name="_GoBack"/>
      <w:bookmarkEnd w:id="0"/>
    </w:p>
    <w:sectPr w:rsidR="006E30D3" w:rsidRPr="00F538B6" w:rsidSect="001A469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E1" w:rsidRDefault="008E6EE1" w:rsidP="00AA2CFE">
      <w:pPr>
        <w:spacing w:after="0" w:line="240" w:lineRule="auto"/>
      </w:pPr>
      <w:r>
        <w:separator/>
      </w:r>
    </w:p>
  </w:endnote>
  <w:endnote w:type="continuationSeparator" w:id="0">
    <w:p w:rsidR="008E6EE1" w:rsidRDefault="008E6EE1" w:rsidP="00AA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E1" w:rsidRDefault="008E6EE1" w:rsidP="00AA2CFE">
      <w:pPr>
        <w:spacing w:after="0" w:line="240" w:lineRule="auto"/>
      </w:pPr>
      <w:r>
        <w:separator/>
      </w:r>
    </w:p>
  </w:footnote>
  <w:footnote w:type="continuationSeparator" w:id="0">
    <w:p w:rsidR="008E6EE1" w:rsidRDefault="008E6EE1" w:rsidP="00AA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581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1E34" w:rsidRPr="00591E34" w:rsidRDefault="00591E34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91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1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1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357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91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1E34" w:rsidRDefault="00591E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076"/>
    <w:multiLevelType w:val="hybridMultilevel"/>
    <w:tmpl w:val="3D9E4194"/>
    <w:lvl w:ilvl="0" w:tplc="18328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6A1F"/>
    <w:multiLevelType w:val="hybridMultilevel"/>
    <w:tmpl w:val="90544B06"/>
    <w:lvl w:ilvl="0" w:tplc="EE84E4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CE83809"/>
    <w:multiLevelType w:val="hybridMultilevel"/>
    <w:tmpl w:val="B3DEE356"/>
    <w:lvl w:ilvl="0" w:tplc="9C7E0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141567"/>
    <w:multiLevelType w:val="hybridMultilevel"/>
    <w:tmpl w:val="1480F4AE"/>
    <w:lvl w:ilvl="0" w:tplc="1316A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0D"/>
    <w:rsid w:val="00023006"/>
    <w:rsid w:val="00041FA9"/>
    <w:rsid w:val="0008141D"/>
    <w:rsid w:val="000D35C2"/>
    <w:rsid w:val="00112E2E"/>
    <w:rsid w:val="001A469A"/>
    <w:rsid w:val="001E5C31"/>
    <w:rsid w:val="001E6F44"/>
    <w:rsid w:val="002702F4"/>
    <w:rsid w:val="002C1AE4"/>
    <w:rsid w:val="002C227A"/>
    <w:rsid w:val="002E287D"/>
    <w:rsid w:val="002F4CA5"/>
    <w:rsid w:val="0034162A"/>
    <w:rsid w:val="00345B21"/>
    <w:rsid w:val="003A66DC"/>
    <w:rsid w:val="004327BB"/>
    <w:rsid w:val="00443E68"/>
    <w:rsid w:val="004A6223"/>
    <w:rsid w:val="0054612A"/>
    <w:rsid w:val="00571128"/>
    <w:rsid w:val="00591E34"/>
    <w:rsid w:val="005E25FA"/>
    <w:rsid w:val="005F4F95"/>
    <w:rsid w:val="00622A46"/>
    <w:rsid w:val="0064196A"/>
    <w:rsid w:val="00693C48"/>
    <w:rsid w:val="006B162E"/>
    <w:rsid w:val="006C5DA0"/>
    <w:rsid w:val="006E30D3"/>
    <w:rsid w:val="007535BA"/>
    <w:rsid w:val="00764412"/>
    <w:rsid w:val="007A173E"/>
    <w:rsid w:val="007B1BB3"/>
    <w:rsid w:val="007D200F"/>
    <w:rsid w:val="007D5B1A"/>
    <w:rsid w:val="00820D8F"/>
    <w:rsid w:val="00822236"/>
    <w:rsid w:val="00854442"/>
    <w:rsid w:val="0087113C"/>
    <w:rsid w:val="008C3069"/>
    <w:rsid w:val="008E6EE1"/>
    <w:rsid w:val="008F3632"/>
    <w:rsid w:val="00916AA5"/>
    <w:rsid w:val="00932595"/>
    <w:rsid w:val="0095642C"/>
    <w:rsid w:val="009B5F03"/>
    <w:rsid w:val="009B7464"/>
    <w:rsid w:val="009D3948"/>
    <w:rsid w:val="00A67E8F"/>
    <w:rsid w:val="00A733D6"/>
    <w:rsid w:val="00AA2CFE"/>
    <w:rsid w:val="00AA3C95"/>
    <w:rsid w:val="00AB7015"/>
    <w:rsid w:val="00AC3064"/>
    <w:rsid w:val="00AC7BA4"/>
    <w:rsid w:val="00B42B4C"/>
    <w:rsid w:val="00B5000F"/>
    <w:rsid w:val="00BC0EA6"/>
    <w:rsid w:val="00BF1176"/>
    <w:rsid w:val="00C03570"/>
    <w:rsid w:val="00C376C1"/>
    <w:rsid w:val="00C60922"/>
    <w:rsid w:val="00C72AD2"/>
    <w:rsid w:val="00C8081B"/>
    <w:rsid w:val="00D05363"/>
    <w:rsid w:val="00D73DE9"/>
    <w:rsid w:val="00D86A0D"/>
    <w:rsid w:val="00DD725C"/>
    <w:rsid w:val="00DF56D3"/>
    <w:rsid w:val="00DF7741"/>
    <w:rsid w:val="00E0062F"/>
    <w:rsid w:val="00E27F42"/>
    <w:rsid w:val="00E5578C"/>
    <w:rsid w:val="00E979FD"/>
    <w:rsid w:val="00EE2B25"/>
    <w:rsid w:val="00F01842"/>
    <w:rsid w:val="00F20131"/>
    <w:rsid w:val="00F5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2C15"/>
  <w15:chartTrackingRefBased/>
  <w15:docId w15:val="{4A505ABC-104F-4AFC-B1AD-19DEE370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CFE"/>
  </w:style>
  <w:style w:type="paragraph" w:styleId="a5">
    <w:name w:val="footer"/>
    <w:basedOn w:val="a"/>
    <w:link w:val="a6"/>
    <w:uiPriority w:val="99"/>
    <w:unhideWhenUsed/>
    <w:rsid w:val="00AA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CFE"/>
  </w:style>
  <w:style w:type="paragraph" w:styleId="a7">
    <w:name w:val="List Paragraph"/>
    <w:basedOn w:val="a"/>
    <w:uiPriority w:val="34"/>
    <w:qFormat/>
    <w:rsid w:val="0064196A"/>
    <w:pPr>
      <w:ind w:left="720"/>
      <w:contextualSpacing/>
    </w:pPr>
  </w:style>
  <w:style w:type="character" w:styleId="a8">
    <w:name w:val="Hyperlink"/>
    <w:uiPriority w:val="99"/>
    <w:unhideWhenUsed/>
    <w:rsid w:val="007D5B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43</cp:revision>
  <dcterms:created xsi:type="dcterms:W3CDTF">2023-08-22T07:54:00Z</dcterms:created>
  <dcterms:modified xsi:type="dcterms:W3CDTF">2023-10-05T06:59:00Z</dcterms:modified>
</cp:coreProperties>
</file>