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9CC" w:rsidRPr="004F0138" w:rsidRDefault="00F969CC" w:rsidP="00F3163D">
      <w:pPr>
        <w:spacing w:after="0" w:line="360" w:lineRule="auto"/>
        <w:jc w:val="right"/>
        <w:rPr>
          <w:rFonts w:ascii="Times New Roman" w:hAnsi="Times New Roman" w:cs="Times New Roman"/>
          <w:i/>
          <w:sz w:val="28"/>
          <w:szCs w:val="28"/>
          <w:lang w:val="uk-UA"/>
        </w:rPr>
      </w:pPr>
      <w:r w:rsidRPr="004F0138">
        <w:rPr>
          <w:rFonts w:ascii="Times New Roman" w:hAnsi="Times New Roman" w:cs="Times New Roman"/>
          <w:b/>
          <w:i/>
          <w:sz w:val="28"/>
          <w:szCs w:val="28"/>
          <w:lang w:val="en-US"/>
        </w:rPr>
        <w:t xml:space="preserve">    </w:t>
      </w:r>
      <w:proofErr w:type="spellStart"/>
      <w:r w:rsidRPr="004F0138">
        <w:rPr>
          <w:rFonts w:ascii="Times New Roman" w:hAnsi="Times New Roman" w:cs="Times New Roman"/>
          <w:b/>
          <w:i/>
          <w:sz w:val="28"/>
          <w:szCs w:val="28"/>
          <w:lang w:val="en-US"/>
        </w:rPr>
        <w:t>Olena</w:t>
      </w:r>
      <w:proofErr w:type="spellEnd"/>
      <w:r w:rsidRPr="004F0138">
        <w:rPr>
          <w:rFonts w:ascii="Times New Roman" w:hAnsi="Times New Roman" w:cs="Times New Roman"/>
          <w:b/>
          <w:i/>
          <w:sz w:val="28"/>
          <w:szCs w:val="28"/>
          <w:lang w:val="en-US"/>
        </w:rPr>
        <w:t xml:space="preserve"> </w:t>
      </w:r>
      <w:proofErr w:type="spellStart"/>
      <w:r w:rsidRPr="004F0138">
        <w:rPr>
          <w:rFonts w:ascii="Times New Roman" w:hAnsi="Times New Roman" w:cs="Times New Roman"/>
          <w:b/>
          <w:i/>
          <w:sz w:val="28"/>
          <w:szCs w:val="28"/>
          <w:lang w:val="en-US"/>
        </w:rPr>
        <w:t>Ataieva</w:t>
      </w:r>
      <w:proofErr w:type="spellEnd"/>
      <w:r w:rsidRPr="004F0138">
        <w:rPr>
          <w:rFonts w:ascii="Times New Roman" w:hAnsi="Times New Roman" w:cs="Times New Roman"/>
          <w:b/>
          <w:i/>
          <w:sz w:val="28"/>
          <w:szCs w:val="28"/>
          <w:lang w:val="uk-UA"/>
        </w:rPr>
        <w:t xml:space="preserve">, </w:t>
      </w:r>
      <w:r w:rsidRPr="004F0138">
        <w:rPr>
          <w:rFonts w:ascii="Times New Roman" w:hAnsi="Times New Roman" w:cs="Times New Roman"/>
          <w:i/>
          <w:sz w:val="28"/>
          <w:szCs w:val="28"/>
          <w:lang w:val="en-US"/>
        </w:rPr>
        <w:t>Candidate of Economic Sciences</w:t>
      </w:r>
      <w:r w:rsidRPr="004F0138">
        <w:rPr>
          <w:rFonts w:ascii="Times New Roman" w:hAnsi="Times New Roman" w:cs="Times New Roman"/>
          <w:i/>
          <w:sz w:val="28"/>
          <w:szCs w:val="28"/>
          <w:lang w:val="uk-UA"/>
        </w:rPr>
        <w:t>,</w:t>
      </w:r>
    </w:p>
    <w:p w:rsidR="00F969CC" w:rsidRPr="004F0138" w:rsidRDefault="00F969CC" w:rsidP="00F3163D">
      <w:pPr>
        <w:spacing w:after="0" w:line="360" w:lineRule="auto"/>
        <w:ind w:left="-709"/>
        <w:jc w:val="right"/>
        <w:rPr>
          <w:rFonts w:ascii="Times New Roman" w:hAnsi="Times New Roman" w:cs="Times New Roman"/>
          <w:i/>
          <w:sz w:val="28"/>
          <w:szCs w:val="28"/>
          <w:lang w:val="en-US"/>
        </w:rPr>
      </w:pPr>
      <w:r w:rsidRPr="004F0138">
        <w:rPr>
          <w:rFonts w:ascii="Times New Roman" w:hAnsi="Times New Roman" w:cs="Times New Roman"/>
          <w:i/>
          <w:sz w:val="28"/>
          <w:szCs w:val="28"/>
          <w:lang w:val="en-US"/>
        </w:rPr>
        <w:t>Associate Professor of the Department of Economics of Enterprise and Management Educational and Scientific Professional and Pedagogical Institute of Bakhmut</w:t>
      </w:r>
    </w:p>
    <w:p w:rsidR="00F969CC" w:rsidRPr="004F0138" w:rsidRDefault="00F969CC" w:rsidP="00F3163D">
      <w:pPr>
        <w:spacing w:after="0" w:line="360" w:lineRule="auto"/>
        <w:ind w:firstLine="1276"/>
        <w:jc w:val="right"/>
        <w:rPr>
          <w:rFonts w:ascii="Times New Roman" w:hAnsi="Times New Roman" w:cs="Times New Roman"/>
          <w:i/>
          <w:sz w:val="28"/>
          <w:szCs w:val="28"/>
          <w:lang w:val="en-US"/>
        </w:rPr>
      </w:pPr>
      <w:r w:rsidRPr="004F0138">
        <w:rPr>
          <w:rFonts w:ascii="Times New Roman" w:hAnsi="Times New Roman" w:cs="Times New Roman"/>
          <w:i/>
          <w:sz w:val="28"/>
          <w:szCs w:val="28"/>
          <w:lang w:val="en-US"/>
        </w:rPr>
        <w:t>Ukrainian Engineering and Pedagogical Academy</w:t>
      </w:r>
    </w:p>
    <w:p w:rsidR="00F969CC" w:rsidRPr="004F0138" w:rsidRDefault="00F969CC" w:rsidP="00F3163D">
      <w:pPr>
        <w:spacing w:after="0"/>
        <w:jc w:val="right"/>
        <w:rPr>
          <w:rFonts w:ascii="Times New Roman" w:hAnsi="Times New Roman" w:cs="Times New Roman"/>
          <w:b/>
          <w:sz w:val="28"/>
          <w:szCs w:val="28"/>
          <w:lang w:val="en-US"/>
        </w:rPr>
      </w:pPr>
      <w:r w:rsidRPr="004F0138">
        <w:rPr>
          <w:rFonts w:ascii="Times New Roman" w:hAnsi="Times New Roman" w:cs="Times New Roman"/>
          <w:i/>
          <w:color w:val="000000"/>
          <w:sz w:val="28"/>
          <w:szCs w:val="28"/>
          <w:lang w:val="en-US"/>
        </w:rPr>
        <w:t xml:space="preserve">ORCID: </w:t>
      </w:r>
      <w:hyperlink r:id="rId4" w:history="1">
        <w:r w:rsidRPr="004F0138">
          <w:rPr>
            <w:rStyle w:val="a3"/>
            <w:rFonts w:ascii="Times New Roman" w:hAnsi="Times New Roman" w:cs="Times New Roman"/>
            <w:i/>
            <w:sz w:val="28"/>
            <w:szCs w:val="28"/>
            <w:lang w:val="en-US"/>
          </w:rPr>
          <w:t>https://orcid.org/0000-0002-3012-7585</w:t>
        </w:r>
      </w:hyperlink>
    </w:p>
    <w:p w:rsidR="00F969CC" w:rsidRPr="004F0138" w:rsidRDefault="00F969CC" w:rsidP="00F3163D">
      <w:pPr>
        <w:spacing w:after="0"/>
        <w:jc w:val="center"/>
        <w:rPr>
          <w:rFonts w:ascii="Times New Roman" w:hAnsi="Times New Roman" w:cs="Times New Roman"/>
          <w:b/>
          <w:sz w:val="28"/>
          <w:szCs w:val="28"/>
          <w:lang w:val="en-US"/>
        </w:rPr>
      </w:pPr>
    </w:p>
    <w:p w:rsidR="00F30450" w:rsidRPr="004F0138" w:rsidRDefault="00F969CC" w:rsidP="00F3163D">
      <w:pPr>
        <w:spacing w:after="0" w:line="360" w:lineRule="auto"/>
        <w:ind w:firstLine="709"/>
        <w:jc w:val="center"/>
        <w:rPr>
          <w:rFonts w:ascii="Times New Roman" w:hAnsi="Times New Roman" w:cs="Times New Roman"/>
          <w:b/>
          <w:sz w:val="28"/>
          <w:szCs w:val="28"/>
          <w:lang w:val="en-US"/>
        </w:rPr>
      </w:pPr>
      <w:r w:rsidRPr="004F0138">
        <w:rPr>
          <w:rFonts w:ascii="Times New Roman" w:hAnsi="Times New Roman" w:cs="Times New Roman"/>
          <w:b/>
          <w:sz w:val="28"/>
          <w:szCs w:val="28"/>
          <w:lang w:val="en-US"/>
        </w:rPr>
        <w:t>LABOR POTENTIAL: DEVELOPMENT AND EFFICIENCY OF USE</w:t>
      </w:r>
    </w:p>
    <w:p w:rsidR="00F3163D" w:rsidRPr="004F0138" w:rsidRDefault="00F3163D" w:rsidP="00F3163D">
      <w:pPr>
        <w:spacing w:after="0" w:line="360" w:lineRule="auto"/>
        <w:ind w:firstLine="709"/>
        <w:jc w:val="both"/>
        <w:rPr>
          <w:rFonts w:ascii="Times New Roman" w:hAnsi="Times New Roman" w:cs="Times New Roman"/>
          <w:sz w:val="28"/>
          <w:szCs w:val="28"/>
          <w:lang w:val="en-US"/>
        </w:rPr>
      </w:pPr>
    </w:p>
    <w:p w:rsidR="00F969CC" w:rsidRPr="004F0138" w:rsidRDefault="00F969CC" w:rsidP="00F3163D">
      <w:pPr>
        <w:spacing w:after="0" w:line="360" w:lineRule="auto"/>
        <w:ind w:firstLine="709"/>
        <w:jc w:val="both"/>
        <w:rPr>
          <w:rFonts w:ascii="Times New Roman" w:hAnsi="Times New Roman" w:cs="Times New Roman"/>
          <w:sz w:val="28"/>
          <w:szCs w:val="28"/>
          <w:lang w:val="en-US"/>
        </w:rPr>
      </w:pPr>
      <w:r w:rsidRPr="004F0138">
        <w:rPr>
          <w:rFonts w:ascii="Times New Roman" w:hAnsi="Times New Roman" w:cs="Times New Roman"/>
          <w:sz w:val="28"/>
          <w:szCs w:val="28"/>
          <w:lang w:val="en-US"/>
        </w:rPr>
        <w:t xml:space="preserve">Economic science pays considerable attention to the question of the nature and role of labor potential in the economic practice of Ukraine. Labor potential, as an economic category, expresses the production relations of people in a certain social formation, has the necessary productive power in the workplace, and therefore </w:t>
      </w:r>
      <w:proofErr w:type="spellStart"/>
      <w:r w:rsidRPr="004F0138">
        <w:rPr>
          <w:rFonts w:ascii="Times New Roman" w:hAnsi="Times New Roman" w:cs="Times New Roman"/>
          <w:sz w:val="28"/>
          <w:szCs w:val="28"/>
          <w:lang w:val="en-US"/>
        </w:rPr>
        <w:t>its</w:t>
      </w:r>
      <w:proofErr w:type="spellEnd"/>
      <w:r w:rsidRPr="004F0138">
        <w:rPr>
          <w:rFonts w:ascii="Times New Roman" w:hAnsi="Times New Roman" w:cs="Times New Roman"/>
          <w:sz w:val="28"/>
          <w:szCs w:val="28"/>
          <w:lang w:val="en-US"/>
        </w:rPr>
        <w:t xml:space="preserve"> also characterized by the technical parameters of production. It is quite clear that society is interested in the efficient use of labor potential and its optimal structure.</w:t>
      </w:r>
    </w:p>
    <w:p w:rsidR="00F969CC" w:rsidRPr="00F3163D" w:rsidRDefault="00F969CC" w:rsidP="00F3163D">
      <w:pPr>
        <w:spacing w:after="0" w:line="360" w:lineRule="auto"/>
        <w:ind w:firstLine="709"/>
        <w:jc w:val="both"/>
        <w:rPr>
          <w:rFonts w:ascii="Times New Roman" w:hAnsi="Times New Roman" w:cs="Times New Roman"/>
          <w:sz w:val="28"/>
          <w:szCs w:val="28"/>
          <w:lang w:val="en-US"/>
        </w:rPr>
      </w:pPr>
      <w:r w:rsidRPr="004F0138">
        <w:rPr>
          <w:rFonts w:ascii="Times New Roman" w:hAnsi="Times New Roman" w:cs="Times New Roman"/>
          <w:sz w:val="28"/>
          <w:szCs w:val="28"/>
          <w:lang w:val="en-US"/>
        </w:rPr>
        <w:t>In economic theory, many methods of stimulating the work of personnel are</w:t>
      </w:r>
      <w:r w:rsidRPr="00F3163D">
        <w:rPr>
          <w:rFonts w:ascii="Times New Roman" w:hAnsi="Times New Roman" w:cs="Times New Roman"/>
          <w:sz w:val="28"/>
          <w:szCs w:val="28"/>
          <w:lang w:val="en-US"/>
        </w:rPr>
        <w:t xml:space="preserve"> </w:t>
      </w:r>
      <w:r w:rsidRPr="00BB410C">
        <w:rPr>
          <w:rFonts w:ascii="Times New Roman" w:hAnsi="Times New Roman" w:cs="Times New Roman"/>
          <w:spacing w:val="-4"/>
          <w:sz w:val="28"/>
          <w:szCs w:val="28"/>
          <w:lang w:val="en-US"/>
        </w:rPr>
        <w:t xml:space="preserve">known. These include the works of O.I. </w:t>
      </w:r>
      <w:proofErr w:type="spellStart"/>
      <w:r w:rsidRPr="00BB410C">
        <w:rPr>
          <w:rFonts w:ascii="Times New Roman" w:hAnsi="Times New Roman" w:cs="Times New Roman"/>
          <w:spacing w:val="-4"/>
          <w:sz w:val="28"/>
          <w:szCs w:val="28"/>
          <w:lang w:val="en-US"/>
        </w:rPr>
        <w:t>Amoshi</w:t>
      </w:r>
      <w:proofErr w:type="spellEnd"/>
      <w:r w:rsidRPr="00BB410C">
        <w:rPr>
          <w:rFonts w:ascii="Times New Roman" w:hAnsi="Times New Roman" w:cs="Times New Roman"/>
          <w:spacing w:val="-4"/>
          <w:sz w:val="28"/>
          <w:szCs w:val="28"/>
          <w:lang w:val="en-US"/>
        </w:rPr>
        <w:t xml:space="preserve"> [1], A.N. </w:t>
      </w:r>
      <w:proofErr w:type="spellStart"/>
      <w:r w:rsidRPr="00BB410C">
        <w:rPr>
          <w:rFonts w:ascii="Times New Roman" w:hAnsi="Times New Roman" w:cs="Times New Roman"/>
          <w:spacing w:val="-4"/>
          <w:sz w:val="28"/>
          <w:szCs w:val="28"/>
          <w:lang w:val="en-US"/>
        </w:rPr>
        <w:t>Grishnova</w:t>
      </w:r>
      <w:proofErr w:type="spellEnd"/>
      <w:r w:rsidRPr="00BB410C">
        <w:rPr>
          <w:rFonts w:ascii="Times New Roman" w:hAnsi="Times New Roman" w:cs="Times New Roman"/>
          <w:spacing w:val="-4"/>
          <w:sz w:val="28"/>
          <w:szCs w:val="28"/>
          <w:lang w:val="en-US"/>
        </w:rPr>
        <w:t xml:space="preserve"> [2], D.P. </w:t>
      </w:r>
      <w:proofErr w:type="spellStart"/>
      <w:r w:rsidR="00BB410C">
        <w:rPr>
          <w:rFonts w:ascii="Times New Roman" w:hAnsi="Times New Roman" w:cs="Times New Roman"/>
          <w:spacing w:val="-4"/>
          <w:sz w:val="28"/>
          <w:szCs w:val="28"/>
          <w:lang w:val="en-US"/>
        </w:rPr>
        <w:t>Bohyni</w:t>
      </w:r>
      <w:proofErr w:type="spellEnd"/>
      <w:r w:rsidRPr="00BB410C">
        <w:rPr>
          <w:rFonts w:ascii="Times New Roman" w:hAnsi="Times New Roman" w:cs="Times New Roman"/>
          <w:spacing w:val="-4"/>
          <w:sz w:val="28"/>
          <w:szCs w:val="28"/>
          <w:lang w:val="en-US"/>
        </w:rPr>
        <w:t xml:space="preserve"> [2],</w:t>
      </w:r>
      <w:r w:rsidRPr="00F3163D">
        <w:rPr>
          <w:rFonts w:ascii="Times New Roman" w:hAnsi="Times New Roman" w:cs="Times New Roman"/>
          <w:sz w:val="28"/>
          <w:szCs w:val="28"/>
          <w:lang w:val="en-US"/>
        </w:rPr>
        <w:t xml:space="preserve"> O.A. </w:t>
      </w:r>
      <w:proofErr w:type="spellStart"/>
      <w:r w:rsidRPr="00F3163D">
        <w:rPr>
          <w:rFonts w:ascii="Times New Roman" w:hAnsi="Times New Roman" w:cs="Times New Roman"/>
          <w:sz w:val="28"/>
          <w:szCs w:val="28"/>
          <w:lang w:val="en-US"/>
        </w:rPr>
        <w:t>Kolot</w:t>
      </w:r>
      <w:proofErr w:type="spellEnd"/>
      <w:r w:rsidRPr="00F3163D">
        <w:rPr>
          <w:rFonts w:ascii="Times New Roman" w:hAnsi="Times New Roman" w:cs="Times New Roman"/>
          <w:sz w:val="28"/>
          <w:szCs w:val="28"/>
          <w:lang w:val="en-US"/>
        </w:rPr>
        <w:t xml:space="preserve"> [4]. Methods of economic stimulation of labor potential are little known, and the mechanism of its stimulation in Ukraine is practically absent.</w:t>
      </w:r>
    </w:p>
    <w:p w:rsidR="00F969CC" w:rsidRPr="00F3163D" w:rsidRDefault="00F969CC" w:rsidP="00F3163D">
      <w:pPr>
        <w:spacing w:after="0" w:line="360" w:lineRule="auto"/>
        <w:ind w:firstLine="709"/>
        <w:jc w:val="both"/>
        <w:rPr>
          <w:rFonts w:ascii="Times New Roman" w:hAnsi="Times New Roman" w:cs="Times New Roman"/>
          <w:sz w:val="28"/>
          <w:szCs w:val="28"/>
          <w:lang w:val="en-US"/>
        </w:rPr>
      </w:pPr>
      <w:r w:rsidRPr="00F3163D">
        <w:rPr>
          <w:rFonts w:ascii="Times New Roman" w:hAnsi="Times New Roman" w:cs="Times New Roman"/>
          <w:sz w:val="28"/>
          <w:szCs w:val="28"/>
          <w:lang w:val="en-US"/>
        </w:rPr>
        <w:t>Our studies have shown the possibility of forming such a mechanism on the principles of using preferential taxation of profits as a source of economic incentives for economic entities for the effective use of labor potential, assessed by the indicator of decreasing labor intensity of products.</w:t>
      </w:r>
    </w:p>
    <w:p w:rsidR="00F969CC" w:rsidRPr="00F3163D" w:rsidRDefault="00F969CC" w:rsidP="00F3163D">
      <w:pPr>
        <w:spacing w:after="0" w:line="360" w:lineRule="auto"/>
        <w:ind w:firstLine="709"/>
        <w:jc w:val="both"/>
        <w:rPr>
          <w:rFonts w:ascii="Times New Roman" w:hAnsi="Times New Roman" w:cs="Times New Roman"/>
          <w:sz w:val="28"/>
          <w:szCs w:val="28"/>
          <w:lang w:val="en-US"/>
        </w:rPr>
      </w:pPr>
      <w:r w:rsidRPr="00F3163D">
        <w:rPr>
          <w:rFonts w:ascii="Times New Roman" w:hAnsi="Times New Roman" w:cs="Times New Roman"/>
          <w:sz w:val="28"/>
          <w:szCs w:val="28"/>
          <w:lang w:val="en-US"/>
        </w:rPr>
        <w:t>As a study result, two main directions for the development of stimulating systems were determined and identified, which appear from the fundamental positions of the theory of motivational practice, from the improvement of the foreign and domestic development.</w:t>
      </w:r>
    </w:p>
    <w:p w:rsidR="00F969CC" w:rsidRPr="00F3163D" w:rsidRDefault="00F969CC" w:rsidP="00F3163D">
      <w:pPr>
        <w:spacing w:after="0" w:line="360" w:lineRule="auto"/>
        <w:ind w:firstLine="709"/>
        <w:jc w:val="both"/>
        <w:rPr>
          <w:rFonts w:ascii="Times New Roman" w:hAnsi="Times New Roman" w:cs="Times New Roman"/>
          <w:sz w:val="28"/>
          <w:szCs w:val="28"/>
          <w:lang w:val="en-US"/>
        </w:rPr>
      </w:pPr>
      <w:r w:rsidRPr="00F3163D">
        <w:rPr>
          <w:rFonts w:ascii="Times New Roman" w:hAnsi="Times New Roman" w:cs="Times New Roman"/>
          <w:sz w:val="28"/>
          <w:szCs w:val="28"/>
          <w:lang w:val="en-US"/>
        </w:rPr>
        <w:t>The peculiarities of these are directly indicated in the presence of various economic interests of the workers on various equals in the management of the workpla</w:t>
      </w:r>
      <w:r w:rsidR="00BB410C">
        <w:rPr>
          <w:rFonts w:ascii="Times New Roman" w:hAnsi="Times New Roman" w:cs="Times New Roman"/>
          <w:sz w:val="28"/>
          <w:szCs w:val="28"/>
          <w:lang w:val="en-US"/>
        </w:rPr>
        <w:t>ce. They and</w:t>
      </w:r>
      <w:r w:rsidRPr="00F3163D">
        <w:rPr>
          <w:rFonts w:ascii="Times New Roman" w:hAnsi="Times New Roman" w:cs="Times New Roman"/>
          <w:sz w:val="28"/>
          <w:szCs w:val="28"/>
          <w:lang w:val="en-US"/>
        </w:rPr>
        <w:t>: the collective economic interests of the workers, united in the structure of the state administration acceptance by the region, as well as material, individual and group interests of workers in the workplace.</w:t>
      </w:r>
    </w:p>
    <w:p w:rsidR="00DF6D8A" w:rsidRPr="00F3163D" w:rsidRDefault="00DF6D8A" w:rsidP="00F3163D">
      <w:pPr>
        <w:spacing w:after="0" w:line="360" w:lineRule="auto"/>
        <w:ind w:firstLine="709"/>
        <w:jc w:val="both"/>
        <w:rPr>
          <w:rFonts w:ascii="Times New Roman" w:hAnsi="Times New Roman" w:cs="Times New Roman"/>
          <w:sz w:val="28"/>
          <w:szCs w:val="28"/>
          <w:lang w:val="en-US"/>
        </w:rPr>
      </w:pPr>
      <w:r w:rsidRPr="00F3163D">
        <w:rPr>
          <w:rFonts w:ascii="Times New Roman" w:hAnsi="Times New Roman" w:cs="Times New Roman"/>
          <w:sz w:val="28"/>
          <w:szCs w:val="28"/>
          <w:lang w:val="en-US"/>
        </w:rPr>
        <w:lastRenderedPageBreak/>
        <w:t>In order to stimulate the effective use of the labor potential of an enterprise or region, a mechanism was developed and proposed. Which includes the following theoretical and practical provisions [4]:</w:t>
      </w:r>
    </w:p>
    <w:p w:rsidR="00DF6D8A" w:rsidRPr="00F3163D" w:rsidRDefault="00DF6D8A" w:rsidP="00F3163D">
      <w:pPr>
        <w:spacing w:after="0" w:line="360" w:lineRule="auto"/>
        <w:ind w:firstLine="709"/>
        <w:jc w:val="both"/>
        <w:rPr>
          <w:rFonts w:ascii="Times New Roman" w:hAnsi="Times New Roman" w:cs="Times New Roman"/>
          <w:sz w:val="28"/>
          <w:szCs w:val="28"/>
          <w:lang w:val="en-US"/>
        </w:rPr>
      </w:pPr>
      <w:r w:rsidRPr="00F3163D">
        <w:rPr>
          <w:rFonts w:ascii="Times New Roman" w:hAnsi="Times New Roman" w:cs="Times New Roman"/>
          <w:sz w:val="28"/>
          <w:szCs w:val="28"/>
          <w:lang w:val="en-US"/>
        </w:rPr>
        <w:t>- into the existing profit tax system, a share is allocated, which stimulates the effective use of labor potential. For this purpose, it’s recommended to establish a standard of deduction to the budget in the structure of taxable profit for several years;</w:t>
      </w:r>
    </w:p>
    <w:p w:rsidR="00DF6D8A" w:rsidRPr="00F3163D" w:rsidRDefault="00DF6D8A" w:rsidP="00F3163D">
      <w:pPr>
        <w:spacing w:after="0" w:line="360" w:lineRule="auto"/>
        <w:ind w:firstLine="709"/>
        <w:jc w:val="both"/>
        <w:rPr>
          <w:rFonts w:ascii="Times New Roman" w:hAnsi="Times New Roman" w:cs="Times New Roman"/>
          <w:sz w:val="28"/>
          <w:szCs w:val="28"/>
          <w:lang w:val="en-US"/>
        </w:rPr>
      </w:pPr>
      <w:r w:rsidRPr="00F3163D">
        <w:rPr>
          <w:rFonts w:ascii="Times New Roman" w:hAnsi="Times New Roman" w:cs="Times New Roman"/>
          <w:sz w:val="28"/>
          <w:szCs w:val="28"/>
          <w:lang w:val="en-US"/>
        </w:rPr>
        <w:t>- the standard is set at the level of economic indicators of the starting period of the introduction of the new mechanism;</w:t>
      </w:r>
    </w:p>
    <w:p w:rsidR="00DF6D8A" w:rsidRPr="00F3163D" w:rsidRDefault="00DF6D8A" w:rsidP="00F3163D">
      <w:pPr>
        <w:spacing w:after="0" w:line="360" w:lineRule="auto"/>
        <w:ind w:firstLine="709"/>
        <w:jc w:val="both"/>
        <w:rPr>
          <w:rFonts w:ascii="Times New Roman" w:hAnsi="Times New Roman" w:cs="Times New Roman"/>
          <w:sz w:val="28"/>
          <w:szCs w:val="28"/>
          <w:lang w:val="en-US"/>
        </w:rPr>
      </w:pPr>
      <w:r w:rsidRPr="00F3163D">
        <w:rPr>
          <w:rFonts w:ascii="Times New Roman" w:hAnsi="Times New Roman" w:cs="Times New Roman"/>
          <w:sz w:val="28"/>
          <w:szCs w:val="28"/>
          <w:lang w:val="en-US"/>
        </w:rPr>
        <w:t>- the level of labor potential, the labor intensity of one hryvnia of the gross domestic product, as well as the normative coefficient of profitability of labor potential, equated to the norm of investment profitability, were taken as the initial data for calculating the norm;</w:t>
      </w:r>
    </w:p>
    <w:p w:rsidR="00DF6D8A" w:rsidRPr="00F3163D" w:rsidRDefault="00DF6D8A" w:rsidP="00F3163D">
      <w:pPr>
        <w:spacing w:after="0" w:line="360" w:lineRule="auto"/>
        <w:ind w:firstLine="709"/>
        <w:jc w:val="both"/>
        <w:rPr>
          <w:rFonts w:ascii="Times New Roman" w:hAnsi="Times New Roman" w:cs="Times New Roman"/>
          <w:sz w:val="28"/>
          <w:szCs w:val="28"/>
          <w:lang w:val="en-US"/>
        </w:rPr>
      </w:pPr>
      <w:r w:rsidRPr="00F3163D">
        <w:rPr>
          <w:rFonts w:ascii="Times New Roman" w:hAnsi="Times New Roman" w:cs="Times New Roman"/>
          <w:sz w:val="28"/>
          <w:szCs w:val="28"/>
          <w:lang w:val="en-US"/>
        </w:rPr>
        <w:t>- the standard (</w:t>
      </w:r>
      <w:proofErr w:type="spellStart"/>
      <w:r w:rsidRPr="0079691C">
        <w:rPr>
          <w:rFonts w:ascii="Times New Roman" w:hAnsi="Times New Roman" w:cs="Times New Roman"/>
          <w:i/>
          <w:sz w:val="28"/>
          <w:szCs w:val="28"/>
          <w:lang w:val="en-US"/>
        </w:rPr>
        <w:t>Sti</w:t>
      </w:r>
      <w:proofErr w:type="spellEnd"/>
      <w:r w:rsidRPr="00F3163D">
        <w:rPr>
          <w:rFonts w:ascii="Times New Roman" w:hAnsi="Times New Roman" w:cs="Times New Roman"/>
          <w:sz w:val="28"/>
          <w:szCs w:val="28"/>
          <w:lang w:val="en-US"/>
        </w:rPr>
        <w:t>) is recommended to be set according to the formula:</w:t>
      </w:r>
    </w:p>
    <w:p w:rsidR="00DF6D8A" w:rsidRPr="0095116B" w:rsidRDefault="000A3FE1" w:rsidP="0095116B">
      <w:pPr>
        <w:spacing w:after="0" w:line="360" w:lineRule="auto"/>
        <w:ind w:firstLine="709"/>
        <w:jc w:val="right"/>
        <w:rPr>
          <w:rFonts w:ascii="Times New Roman" w:hAnsi="Times New Roman" w:cs="Times New Roman"/>
          <w:sz w:val="28"/>
          <w:szCs w:val="28"/>
          <w:lang w:val="uk-UA"/>
        </w:rPr>
      </w:pPr>
      <w:r w:rsidRPr="0079691C">
        <w:rPr>
          <w:rFonts w:ascii="Times New Roman" w:hAnsi="Times New Roman" w:cs="Times New Roman"/>
          <w:color w:val="FF0000"/>
          <w:position w:val="-24"/>
          <w:sz w:val="28"/>
          <w:szCs w:val="28"/>
          <w:lang w:val="uk-UA"/>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4.2pt" o:ole="">
            <v:imagedata r:id="rId5" o:title=""/>
          </v:shape>
          <o:OLEObject Type="Embed" ProgID="Equation.3" ShapeID="_x0000_i1025" DrawAspect="Content" ObjectID="_1745059648" r:id="rId6"/>
        </w:object>
      </w:r>
      <w:r w:rsidR="00DF6D8A" w:rsidRPr="0079691C">
        <w:rPr>
          <w:rFonts w:ascii="Times New Roman" w:hAnsi="Times New Roman" w:cs="Times New Roman"/>
          <w:sz w:val="28"/>
          <w:szCs w:val="28"/>
          <w:lang w:val="uk-UA"/>
        </w:rPr>
        <w:t>,</w:t>
      </w:r>
      <w:r w:rsidR="00DF6D8A" w:rsidRPr="00F3163D">
        <w:rPr>
          <w:rFonts w:ascii="Times New Roman" w:hAnsi="Times New Roman" w:cs="Times New Roman"/>
          <w:color w:val="FF0000"/>
          <w:sz w:val="28"/>
          <w:szCs w:val="28"/>
          <w:lang w:val="uk-UA"/>
        </w:rPr>
        <w:t xml:space="preserve">   </w:t>
      </w:r>
      <w:r w:rsidR="00DF6D8A" w:rsidRPr="00F3163D">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w:t>
      </w:r>
      <w:r w:rsidR="0095116B" w:rsidRPr="0095116B">
        <w:rPr>
          <w:rFonts w:ascii="Times New Roman" w:hAnsi="Times New Roman" w:cs="Times New Roman"/>
          <w:sz w:val="28"/>
          <w:szCs w:val="28"/>
          <w:lang w:val="uk-UA"/>
        </w:rPr>
        <w:t>(1)</w:t>
      </w:r>
    </w:p>
    <w:p w:rsidR="00DF6D8A" w:rsidRPr="0079691C" w:rsidRDefault="00DF6D8A" w:rsidP="00F3163D">
      <w:pPr>
        <w:spacing w:after="0" w:line="360" w:lineRule="auto"/>
        <w:ind w:firstLine="709"/>
        <w:jc w:val="both"/>
        <w:rPr>
          <w:rFonts w:ascii="Times New Roman" w:hAnsi="Times New Roman" w:cs="Times New Roman"/>
          <w:sz w:val="28"/>
          <w:szCs w:val="28"/>
          <w:lang w:val="en-US"/>
        </w:rPr>
      </w:pPr>
      <w:r w:rsidRPr="0079691C">
        <w:rPr>
          <w:rFonts w:ascii="Times New Roman" w:hAnsi="Times New Roman" w:cs="Times New Roman"/>
          <w:sz w:val="28"/>
          <w:szCs w:val="28"/>
          <w:lang w:val="en-US"/>
        </w:rPr>
        <w:t xml:space="preserve">where </w:t>
      </w:r>
      <w:proofErr w:type="spellStart"/>
      <w:r w:rsidRPr="0079691C">
        <w:rPr>
          <w:rFonts w:ascii="Times New Roman" w:hAnsi="Times New Roman" w:cs="Times New Roman"/>
          <w:i/>
          <w:sz w:val="28"/>
          <w:szCs w:val="28"/>
          <w:lang w:val="en-US"/>
        </w:rPr>
        <w:t>Bp</w:t>
      </w:r>
      <w:proofErr w:type="spellEnd"/>
      <w:r w:rsidRPr="0079691C">
        <w:rPr>
          <w:rFonts w:ascii="Times New Roman" w:hAnsi="Times New Roman" w:cs="Times New Roman"/>
          <w:sz w:val="28"/>
          <w:szCs w:val="28"/>
          <w:lang w:val="en-US"/>
        </w:rPr>
        <w:t xml:space="preserve"> </w:t>
      </w:r>
      <w:r w:rsidR="0095116B">
        <w:rPr>
          <w:rFonts w:ascii="Times New Roman" w:hAnsi="Times New Roman" w:cs="Times New Roman"/>
          <w:sz w:val="28"/>
          <w:szCs w:val="28"/>
          <w:lang w:val="en-US"/>
        </w:rPr>
        <w:t>-</w:t>
      </w:r>
      <w:r w:rsidRPr="0079691C">
        <w:rPr>
          <w:rFonts w:ascii="Times New Roman" w:hAnsi="Times New Roman" w:cs="Times New Roman"/>
          <w:sz w:val="28"/>
          <w:szCs w:val="28"/>
          <w:lang w:val="en-US"/>
        </w:rPr>
        <w:t xml:space="preserve"> the coefficient of the average level of profitability of the growth of production assets;</w:t>
      </w:r>
    </w:p>
    <w:p w:rsidR="00DF6D8A" w:rsidRPr="00F3163D" w:rsidRDefault="00DF6D8A" w:rsidP="00F3163D">
      <w:pPr>
        <w:spacing w:after="0" w:line="360" w:lineRule="auto"/>
        <w:ind w:firstLine="709"/>
        <w:jc w:val="both"/>
        <w:rPr>
          <w:rFonts w:ascii="Times New Roman" w:hAnsi="Times New Roman" w:cs="Times New Roman"/>
          <w:sz w:val="28"/>
          <w:szCs w:val="28"/>
          <w:lang w:val="en-US"/>
        </w:rPr>
      </w:pPr>
      <w:proofErr w:type="spellStart"/>
      <w:r w:rsidRPr="0079691C">
        <w:rPr>
          <w:rFonts w:ascii="Times New Roman" w:hAnsi="Times New Roman" w:cs="Times New Roman"/>
          <w:i/>
          <w:sz w:val="28"/>
          <w:szCs w:val="28"/>
          <w:lang w:val="en-US"/>
        </w:rPr>
        <w:t>tsn</w:t>
      </w:r>
      <w:proofErr w:type="spellEnd"/>
      <w:r w:rsidRPr="00F3163D">
        <w:rPr>
          <w:rFonts w:ascii="Times New Roman" w:hAnsi="Times New Roman" w:cs="Times New Roman"/>
          <w:sz w:val="28"/>
          <w:szCs w:val="28"/>
          <w:lang w:val="en-US"/>
        </w:rPr>
        <w:t xml:space="preserve"> </w:t>
      </w:r>
      <w:r w:rsidR="000A3FE1">
        <w:rPr>
          <w:rFonts w:ascii="Times New Roman" w:hAnsi="Times New Roman" w:cs="Times New Roman"/>
          <w:sz w:val="28"/>
          <w:szCs w:val="28"/>
          <w:lang w:val="en-US"/>
        </w:rPr>
        <w:t>-</w:t>
      </w:r>
      <w:r w:rsidRPr="00F3163D">
        <w:rPr>
          <w:rFonts w:ascii="Times New Roman" w:hAnsi="Times New Roman" w:cs="Times New Roman"/>
          <w:sz w:val="28"/>
          <w:szCs w:val="28"/>
          <w:lang w:val="en-US"/>
        </w:rPr>
        <w:t xml:space="preserve"> labor intensity of production of the base (start) period, man-hours/</w:t>
      </w:r>
      <w:proofErr w:type="spellStart"/>
      <w:r w:rsidRPr="00F3163D">
        <w:rPr>
          <w:rFonts w:ascii="Times New Roman" w:hAnsi="Times New Roman" w:cs="Times New Roman"/>
          <w:sz w:val="28"/>
          <w:szCs w:val="28"/>
          <w:lang w:val="en-US"/>
        </w:rPr>
        <w:t>uah</w:t>
      </w:r>
      <w:proofErr w:type="spellEnd"/>
      <w:r w:rsidRPr="00F3163D">
        <w:rPr>
          <w:rFonts w:ascii="Times New Roman" w:hAnsi="Times New Roman" w:cs="Times New Roman"/>
          <w:sz w:val="28"/>
          <w:szCs w:val="28"/>
          <w:lang w:val="en-US"/>
        </w:rPr>
        <w:t>;</w:t>
      </w:r>
    </w:p>
    <w:p w:rsidR="00DF6D8A" w:rsidRDefault="00DF6D8A" w:rsidP="00F3163D">
      <w:pPr>
        <w:spacing w:after="0" w:line="360" w:lineRule="auto"/>
        <w:ind w:firstLine="709"/>
        <w:jc w:val="both"/>
        <w:rPr>
          <w:rFonts w:ascii="Times New Roman" w:hAnsi="Times New Roman" w:cs="Times New Roman"/>
          <w:sz w:val="28"/>
          <w:szCs w:val="28"/>
          <w:lang w:val="en-US"/>
        </w:rPr>
      </w:pPr>
      <w:r w:rsidRPr="00F3163D">
        <w:rPr>
          <w:rFonts w:ascii="Times New Roman" w:hAnsi="Times New Roman" w:cs="Times New Roman"/>
          <w:sz w:val="28"/>
          <w:szCs w:val="28"/>
          <w:lang w:val="en-US"/>
        </w:rPr>
        <w:t>- calculation of deductions to the budget in the form of a share of profit tax, which is created due to the effective use of labor potential (</w:t>
      </w:r>
      <w:proofErr w:type="spellStart"/>
      <w:r w:rsidRPr="0079691C">
        <w:rPr>
          <w:rFonts w:ascii="Times New Roman" w:hAnsi="Times New Roman" w:cs="Times New Roman"/>
          <w:i/>
          <w:sz w:val="28"/>
          <w:szCs w:val="28"/>
          <w:lang w:val="en-US"/>
        </w:rPr>
        <w:t>Qnpt</w:t>
      </w:r>
      <w:proofErr w:type="spellEnd"/>
      <w:r w:rsidRPr="00F3163D">
        <w:rPr>
          <w:rFonts w:ascii="Times New Roman" w:hAnsi="Times New Roman" w:cs="Times New Roman"/>
          <w:sz w:val="28"/>
          <w:szCs w:val="28"/>
          <w:lang w:val="en-US"/>
        </w:rPr>
        <w:t>):</w:t>
      </w:r>
    </w:p>
    <w:p w:rsidR="00F3163D" w:rsidRPr="00F3163D" w:rsidRDefault="00F3163D" w:rsidP="00F3163D">
      <w:pPr>
        <w:spacing w:after="0" w:line="360" w:lineRule="auto"/>
        <w:ind w:firstLine="709"/>
        <w:jc w:val="both"/>
        <w:rPr>
          <w:rFonts w:ascii="Times New Roman" w:hAnsi="Times New Roman" w:cs="Times New Roman"/>
          <w:sz w:val="16"/>
          <w:szCs w:val="16"/>
          <w:lang w:val="en-US"/>
        </w:rPr>
      </w:pPr>
    </w:p>
    <w:p w:rsidR="00F3163D" w:rsidRPr="0079691C" w:rsidRDefault="00F3163D" w:rsidP="000A3FE1">
      <w:pPr>
        <w:spacing w:after="0" w:line="360" w:lineRule="auto"/>
        <w:ind w:firstLine="709"/>
        <w:jc w:val="right"/>
        <w:rPr>
          <w:rFonts w:ascii="Times New Roman" w:hAnsi="Times New Roman" w:cs="Times New Roman"/>
          <w:sz w:val="28"/>
          <w:szCs w:val="28"/>
          <w:lang w:val="en-US"/>
        </w:rPr>
      </w:pPr>
      <w:proofErr w:type="spellStart"/>
      <w:r w:rsidRPr="00F3163D">
        <w:rPr>
          <w:rFonts w:ascii="Times New Roman" w:hAnsi="Times New Roman" w:cs="Times New Roman"/>
          <w:i/>
          <w:sz w:val="28"/>
          <w:szCs w:val="28"/>
          <w:lang w:val="en-US"/>
        </w:rPr>
        <w:t>Qnpt</w:t>
      </w:r>
      <w:proofErr w:type="spellEnd"/>
      <w:r w:rsidRPr="00F3163D">
        <w:rPr>
          <w:rFonts w:ascii="Times New Roman" w:hAnsi="Times New Roman" w:cs="Times New Roman"/>
          <w:i/>
          <w:sz w:val="28"/>
          <w:szCs w:val="28"/>
          <w:lang w:val="uk-UA"/>
        </w:rPr>
        <w:t xml:space="preserve"> = </w:t>
      </w:r>
      <w:proofErr w:type="spellStart"/>
      <w:r w:rsidRPr="00F3163D">
        <w:rPr>
          <w:rFonts w:ascii="Times New Roman" w:hAnsi="Times New Roman" w:cs="Times New Roman"/>
          <w:i/>
          <w:sz w:val="28"/>
          <w:szCs w:val="28"/>
          <w:lang w:val="en-US"/>
        </w:rPr>
        <w:t>Tp</w:t>
      </w:r>
      <w:proofErr w:type="spellEnd"/>
      <w:r w:rsidRPr="00F3163D">
        <w:rPr>
          <w:rFonts w:ascii="Times New Roman" w:hAnsi="Times New Roman" w:cs="Times New Roman"/>
          <w:i/>
          <w:sz w:val="28"/>
          <w:szCs w:val="28"/>
          <w:lang w:val="uk-UA"/>
        </w:rPr>
        <w:t xml:space="preserve"> </w:t>
      </w:r>
      <w:r>
        <w:rPr>
          <w:rFonts w:ascii="Times New Roman" w:hAnsi="Times New Roman" w:cs="Times New Roman"/>
          <w:i/>
          <w:sz w:val="28"/>
          <w:szCs w:val="28"/>
          <w:lang w:val="uk-UA"/>
        </w:rPr>
        <w:t>×</w:t>
      </w:r>
      <w:r w:rsidRPr="00F3163D">
        <w:rPr>
          <w:rFonts w:ascii="Times New Roman" w:hAnsi="Times New Roman" w:cs="Times New Roman"/>
          <w:i/>
          <w:sz w:val="28"/>
          <w:szCs w:val="28"/>
          <w:lang w:val="uk-UA"/>
        </w:rPr>
        <w:t xml:space="preserve"> </w:t>
      </w:r>
      <w:proofErr w:type="spellStart"/>
      <w:r w:rsidR="0079691C" w:rsidRPr="0079691C">
        <w:rPr>
          <w:rFonts w:ascii="Times New Roman" w:hAnsi="Times New Roman" w:cs="Times New Roman"/>
          <w:i/>
          <w:sz w:val="28"/>
          <w:szCs w:val="28"/>
          <w:lang w:val="en-US"/>
        </w:rPr>
        <w:t>tpf</w:t>
      </w:r>
      <w:proofErr w:type="spellEnd"/>
      <w:r w:rsidR="0079691C">
        <w:rPr>
          <w:rFonts w:ascii="Times New Roman" w:hAnsi="Times New Roman" w:cs="Times New Roman"/>
          <w:sz w:val="28"/>
          <w:szCs w:val="28"/>
          <w:lang w:val="uk-UA"/>
        </w:rPr>
        <w:t xml:space="preserve"> </w:t>
      </w:r>
      <w:r w:rsidR="0079691C">
        <w:rPr>
          <w:rFonts w:ascii="Times New Roman" w:hAnsi="Times New Roman" w:cs="Times New Roman"/>
          <w:i/>
          <w:sz w:val="28"/>
          <w:szCs w:val="28"/>
          <w:lang w:val="uk-UA"/>
        </w:rPr>
        <w:t>×</w:t>
      </w:r>
      <w:r w:rsidR="0079691C" w:rsidRPr="0079691C">
        <w:rPr>
          <w:rFonts w:ascii="Times New Roman" w:hAnsi="Times New Roman" w:cs="Times New Roman"/>
          <w:sz w:val="28"/>
          <w:szCs w:val="28"/>
          <w:lang w:val="en-US"/>
        </w:rPr>
        <w:t xml:space="preserve"> </w:t>
      </w:r>
      <w:proofErr w:type="spellStart"/>
      <w:r w:rsidR="0079691C" w:rsidRPr="0079691C">
        <w:rPr>
          <w:rFonts w:ascii="Times New Roman" w:hAnsi="Times New Roman" w:cs="Times New Roman"/>
          <w:i/>
          <w:sz w:val="28"/>
          <w:szCs w:val="28"/>
          <w:lang w:val="en-US"/>
        </w:rPr>
        <w:t>Sti</w:t>
      </w:r>
      <w:proofErr w:type="spellEnd"/>
      <w:r w:rsidRPr="00F3163D">
        <w:rPr>
          <w:rFonts w:ascii="Times New Roman" w:hAnsi="Times New Roman" w:cs="Times New Roman"/>
          <w:sz w:val="28"/>
          <w:szCs w:val="28"/>
          <w:lang w:val="uk-UA"/>
        </w:rPr>
        <w:t>,</w:t>
      </w:r>
      <w:r w:rsidR="000A3FE1" w:rsidRPr="000A3FE1">
        <w:rPr>
          <w:rFonts w:ascii="Times New Roman" w:hAnsi="Times New Roman" w:cs="Times New Roman"/>
          <w:sz w:val="28"/>
          <w:szCs w:val="28"/>
          <w:lang w:val="uk-UA"/>
        </w:rPr>
        <w:t xml:space="preserve"> </w:t>
      </w:r>
      <w:r w:rsidR="000A3FE1">
        <w:rPr>
          <w:rFonts w:ascii="Times New Roman" w:hAnsi="Times New Roman" w:cs="Times New Roman"/>
          <w:sz w:val="28"/>
          <w:szCs w:val="28"/>
          <w:lang w:val="en-US"/>
        </w:rPr>
        <w:t xml:space="preserve">                                            </w:t>
      </w:r>
      <w:r w:rsidR="000A3FE1" w:rsidRPr="0095116B">
        <w:rPr>
          <w:rFonts w:ascii="Times New Roman" w:hAnsi="Times New Roman" w:cs="Times New Roman"/>
          <w:sz w:val="28"/>
          <w:szCs w:val="28"/>
          <w:lang w:val="uk-UA"/>
        </w:rPr>
        <w:t>(</w:t>
      </w:r>
      <w:r w:rsidR="000A3FE1">
        <w:rPr>
          <w:rFonts w:ascii="Times New Roman" w:hAnsi="Times New Roman" w:cs="Times New Roman"/>
          <w:sz w:val="28"/>
          <w:szCs w:val="28"/>
          <w:lang w:val="en-US"/>
        </w:rPr>
        <w:t>2</w:t>
      </w:r>
      <w:r w:rsidR="000A3FE1" w:rsidRPr="0095116B">
        <w:rPr>
          <w:rFonts w:ascii="Times New Roman" w:hAnsi="Times New Roman" w:cs="Times New Roman"/>
          <w:sz w:val="28"/>
          <w:szCs w:val="28"/>
          <w:lang w:val="uk-UA"/>
        </w:rPr>
        <w:t>)</w:t>
      </w:r>
    </w:p>
    <w:p w:rsidR="00DF6D8A" w:rsidRPr="00F3163D" w:rsidRDefault="00DF6D8A" w:rsidP="00F3163D">
      <w:pPr>
        <w:tabs>
          <w:tab w:val="left" w:pos="3970"/>
        </w:tabs>
        <w:spacing w:after="0" w:line="360" w:lineRule="auto"/>
        <w:jc w:val="both"/>
        <w:rPr>
          <w:rFonts w:ascii="Times New Roman" w:hAnsi="Times New Roman" w:cs="Times New Roman"/>
          <w:sz w:val="16"/>
          <w:szCs w:val="16"/>
          <w:lang w:val="en-US"/>
        </w:rPr>
      </w:pPr>
    </w:p>
    <w:p w:rsidR="00F969CC" w:rsidRPr="00F3163D" w:rsidRDefault="00DF6D8A" w:rsidP="00F3163D">
      <w:pPr>
        <w:spacing w:after="0" w:line="360" w:lineRule="auto"/>
        <w:ind w:firstLine="709"/>
        <w:jc w:val="both"/>
        <w:rPr>
          <w:rFonts w:ascii="Times New Roman" w:hAnsi="Times New Roman" w:cs="Times New Roman"/>
          <w:sz w:val="28"/>
          <w:szCs w:val="28"/>
          <w:lang w:val="en-US"/>
        </w:rPr>
      </w:pPr>
      <w:r w:rsidRPr="00F3163D">
        <w:rPr>
          <w:rFonts w:ascii="Times New Roman" w:hAnsi="Times New Roman" w:cs="Times New Roman"/>
          <w:sz w:val="28"/>
          <w:szCs w:val="28"/>
          <w:lang w:val="en-US"/>
        </w:rPr>
        <w:t xml:space="preserve">where </w:t>
      </w:r>
      <w:proofErr w:type="spellStart"/>
      <w:r w:rsidRPr="0079691C">
        <w:rPr>
          <w:rFonts w:ascii="Times New Roman" w:hAnsi="Times New Roman" w:cs="Times New Roman"/>
          <w:i/>
          <w:sz w:val="28"/>
          <w:szCs w:val="28"/>
          <w:lang w:val="en-US"/>
        </w:rPr>
        <w:t>Tp</w:t>
      </w:r>
      <w:proofErr w:type="spellEnd"/>
      <w:r w:rsidRPr="00F3163D">
        <w:rPr>
          <w:rFonts w:ascii="Times New Roman" w:hAnsi="Times New Roman" w:cs="Times New Roman"/>
          <w:sz w:val="28"/>
          <w:szCs w:val="28"/>
          <w:lang w:val="en-US"/>
        </w:rPr>
        <w:t xml:space="preserve"> </w:t>
      </w:r>
      <w:r w:rsidR="000A3FE1">
        <w:rPr>
          <w:rFonts w:ascii="Times New Roman" w:hAnsi="Times New Roman" w:cs="Times New Roman"/>
          <w:sz w:val="28"/>
          <w:szCs w:val="28"/>
          <w:lang w:val="en-US"/>
        </w:rPr>
        <w:t>-</w:t>
      </w:r>
      <w:r w:rsidRPr="00F3163D">
        <w:rPr>
          <w:rFonts w:ascii="Times New Roman" w:hAnsi="Times New Roman" w:cs="Times New Roman"/>
          <w:sz w:val="28"/>
          <w:szCs w:val="28"/>
          <w:lang w:val="en-US"/>
        </w:rPr>
        <w:t xml:space="preserve"> the level of labor potential, thousand hryvnias;</w:t>
      </w:r>
    </w:p>
    <w:p w:rsidR="00DF6D8A" w:rsidRPr="00F3163D" w:rsidRDefault="00473076" w:rsidP="00F3163D">
      <w:pPr>
        <w:spacing w:after="0" w:line="360" w:lineRule="auto"/>
        <w:ind w:firstLine="709"/>
        <w:jc w:val="both"/>
        <w:rPr>
          <w:rFonts w:ascii="Times New Roman" w:hAnsi="Times New Roman" w:cs="Times New Roman"/>
          <w:sz w:val="28"/>
          <w:szCs w:val="28"/>
          <w:lang w:val="en-US"/>
        </w:rPr>
      </w:pPr>
      <w:proofErr w:type="spellStart"/>
      <w:r w:rsidRPr="0079691C">
        <w:rPr>
          <w:rFonts w:ascii="Times New Roman" w:hAnsi="Times New Roman" w:cs="Times New Roman"/>
          <w:i/>
          <w:sz w:val="28"/>
          <w:szCs w:val="28"/>
          <w:lang w:val="en-US"/>
        </w:rPr>
        <w:t>tpf</w:t>
      </w:r>
      <w:proofErr w:type="spellEnd"/>
      <w:r w:rsidRPr="00F3163D">
        <w:rPr>
          <w:rFonts w:ascii="Times New Roman" w:hAnsi="Times New Roman" w:cs="Times New Roman"/>
          <w:sz w:val="28"/>
          <w:szCs w:val="28"/>
          <w:lang w:val="en-US"/>
        </w:rPr>
        <w:t xml:space="preserve"> </w:t>
      </w:r>
      <w:r w:rsidR="000A3FE1">
        <w:rPr>
          <w:rFonts w:ascii="Times New Roman" w:hAnsi="Times New Roman" w:cs="Times New Roman"/>
          <w:sz w:val="28"/>
          <w:szCs w:val="28"/>
          <w:lang w:val="en-US"/>
        </w:rPr>
        <w:t>-</w:t>
      </w:r>
      <w:r w:rsidRPr="00F3163D">
        <w:rPr>
          <w:rFonts w:ascii="Times New Roman" w:hAnsi="Times New Roman" w:cs="Times New Roman"/>
          <w:sz w:val="28"/>
          <w:szCs w:val="28"/>
          <w:lang w:val="en-US"/>
        </w:rPr>
        <w:t xml:space="preserve"> actual labor intensity of production of the base period, man-hours/</w:t>
      </w:r>
      <w:proofErr w:type="spellStart"/>
      <w:r w:rsidRPr="00F3163D">
        <w:rPr>
          <w:rFonts w:ascii="Times New Roman" w:hAnsi="Times New Roman" w:cs="Times New Roman"/>
          <w:sz w:val="28"/>
          <w:szCs w:val="28"/>
          <w:lang w:val="en-US"/>
        </w:rPr>
        <w:t>uah</w:t>
      </w:r>
      <w:proofErr w:type="spellEnd"/>
      <w:r w:rsidRPr="00F3163D">
        <w:rPr>
          <w:rFonts w:ascii="Times New Roman" w:hAnsi="Times New Roman" w:cs="Times New Roman"/>
          <w:sz w:val="28"/>
          <w:szCs w:val="28"/>
          <w:lang w:val="en-US"/>
        </w:rPr>
        <w:t>;</w:t>
      </w:r>
    </w:p>
    <w:p w:rsidR="00473076" w:rsidRPr="00F3163D" w:rsidRDefault="00473076" w:rsidP="00F3163D">
      <w:pPr>
        <w:spacing w:after="0" w:line="360" w:lineRule="auto"/>
        <w:ind w:firstLine="709"/>
        <w:jc w:val="both"/>
        <w:rPr>
          <w:rFonts w:ascii="Times New Roman" w:hAnsi="Times New Roman" w:cs="Times New Roman"/>
          <w:sz w:val="28"/>
          <w:szCs w:val="28"/>
          <w:lang w:val="en-US"/>
        </w:rPr>
      </w:pPr>
      <w:r w:rsidRPr="00F3163D">
        <w:rPr>
          <w:rFonts w:ascii="Times New Roman" w:hAnsi="Times New Roman" w:cs="Times New Roman"/>
          <w:sz w:val="28"/>
          <w:szCs w:val="28"/>
          <w:lang w:val="en-US"/>
        </w:rPr>
        <w:t>- to determine the final amount of profit tax (</w:t>
      </w:r>
      <w:r w:rsidRPr="000A3FE1">
        <w:rPr>
          <w:rFonts w:ascii="Times New Roman" w:hAnsi="Times New Roman" w:cs="Times New Roman"/>
          <w:i/>
          <w:sz w:val="28"/>
          <w:szCs w:val="28"/>
          <w:lang w:val="en-US"/>
        </w:rPr>
        <w:t>Np</w:t>
      </w:r>
      <w:r w:rsidRPr="00F3163D">
        <w:rPr>
          <w:rFonts w:ascii="Times New Roman" w:hAnsi="Times New Roman" w:cs="Times New Roman"/>
          <w:sz w:val="28"/>
          <w:szCs w:val="28"/>
          <w:lang w:val="en-US"/>
        </w:rPr>
        <w:t>), the following formula is recommended:</w:t>
      </w:r>
    </w:p>
    <w:p w:rsidR="00473076" w:rsidRDefault="00473076" w:rsidP="000A3FE1">
      <w:pPr>
        <w:spacing w:after="0" w:line="360" w:lineRule="auto"/>
        <w:ind w:firstLine="709"/>
        <w:jc w:val="right"/>
        <w:rPr>
          <w:rFonts w:ascii="Times New Roman" w:hAnsi="Times New Roman" w:cs="Times New Roman"/>
          <w:sz w:val="28"/>
          <w:szCs w:val="28"/>
          <w:lang w:val="uk-UA"/>
        </w:rPr>
      </w:pPr>
      <w:r w:rsidRPr="00F3163D">
        <w:rPr>
          <w:rFonts w:ascii="Times New Roman" w:hAnsi="Times New Roman" w:cs="Times New Roman"/>
          <w:i/>
          <w:sz w:val="28"/>
          <w:szCs w:val="28"/>
          <w:lang w:val="en-US"/>
        </w:rPr>
        <w:t>Np</w:t>
      </w:r>
      <w:r w:rsidRPr="00F3163D">
        <w:rPr>
          <w:rFonts w:ascii="Times New Roman" w:hAnsi="Times New Roman" w:cs="Times New Roman"/>
          <w:i/>
          <w:sz w:val="28"/>
          <w:szCs w:val="28"/>
          <w:lang w:val="uk-UA"/>
        </w:rPr>
        <w:t xml:space="preserve"> = </w:t>
      </w:r>
      <w:r w:rsidRPr="00F3163D">
        <w:rPr>
          <w:rFonts w:ascii="Times New Roman" w:hAnsi="Times New Roman" w:cs="Times New Roman"/>
          <w:i/>
          <w:sz w:val="28"/>
          <w:szCs w:val="28"/>
          <w:lang w:val="en-US"/>
        </w:rPr>
        <w:t>Np</w:t>
      </w:r>
      <w:r w:rsidRPr="00F3163D">
        <w:rPr>
          <w:rFonts w:ascii="Times New Roman" w:hAnsi="Times New Roman" w:cs="Times New Roman"/>
          <w:i/>
          <w:sz w:val="28"/>
          <w:szCs w:val="28"/>
          <w:lang w:val="uk-UA"/>
        </w:rPr>
        <w:t>.</w:t>
      </w:r>
      <w:r w:rsidRPr="00F3163D">
        <w:rPr>
          <w:rFonts w:ascii="Times New Roman" w:hAnsi="Times New Roman" w:cs="Times New Roman"/>
          <w:i/>
          <w:sz w:val="28"/>
          <w:szCs w:val="28"/>
          <w:lang w:val="en-US"/>
        </w:rPr>
        <w:t>n</w:t>
      </w:r>
      <w:r w:rsidRPr="00F3163D">
        <w:rPr>
          <w:rFonts w:ascii="Times New Roman" w:hAnsi="Times New Roman" w:cs="Times New Roman"/>
          <w:i/>
          <w:sz w:val="28"/>
          <w:szCs w:val="28"/>
          <w:lang w:val="uk-UA"/>
        </w:rPr>
        <w:t xml:space="preserve"> ± </w:t>
      </w:r>
      <w:proofErr w:type="spellStart"/>
      <w:r w:rsidRPr="00F3163D">
        <w:rPr>
          <w:rFonts w:ascii="Times New Roman" w:hAnsi="Times New Roman" w:cs="Times New Roman"/>
          <w:i/>
          <w:sz w:val="28"/>
          <w:szCs w:val="28"/>
          <w:lang w:val="uk-UA"/>
        </w:rPr>
        <w:t>Ооt</w:t>
      </w:r>
      <w:proofErr w:type="spellEnd"/>
      <w:r w:rsidRPr="00F3163D">
        <w:rPr>
          <w:rFonts w:ascii="Times New Roman" w:hAnsi="Times New Roman" w:cs="Times New Roman"/>
          <w:sz w:val="28"/>
          <w:szCs w:val="28"/>
          <w:lang w:val="uk-UA"/>
        </w:rPr>
        <w:t>,</w:t>
      </w:r>
      <w:r w:rsidR="000A3FE1" w:rsidRPr="000A3FE1">
        <w:rPr>
          <w:rFonts w:ascii="Times New Roman" w:hAnsi="Times New Roman" w:cs="Times New Roman"/>
          <w:sz w:val="28"/>
          <w:szCs w:val="28"/>
          <w:lang w:val="uk-UA"/>
        </w:rPr>
        <w:t xml:space="preserve"> </w:t>
      </w:r>
      <w:r w:rsidR="000A3FE1">
        <w:rPr>
          <w:rFonts w:ascii="Times New Roman" w:hAnsi="Times New Roman" w:cs="Times New Roman"/>
          <w:sz w:val="28"/>
          <w:szCs w:val="28"/>
          <w:lang w:val="en-US"/>
        </w:rPr>
        <w:t xml:space="preserve">                                               </w:t>
      </w:r>
      <w:r w:rsidR="000A3FE1" w:rsidRPr="0095116B">
        <w:rPr>
          <w:rFonts w:ascii="Times New Roman" w:hAnsi="Times New Roman" w:cs="Times New Roman"/>
          <w:sz w:val="28"/>
          <w:szCs w:val="28"/>
          <w:lang w:val="uk-UA"/>
        </w:rPr>
        <w:t>(</w:t>
      </w:r>
      <w:r w:rsidR="000A3FE1">
        <w:rPr>
          <w:rFonts w:ascii="Times New Roman" w:hAnsi="Times New Roman" w:cs="Times New Roman"/>
          <w:sz w:val="28"/>
          <w:szCs w:val="28"/>
          <w:lang w:val="en-US"/>
        </w:rPr>
        <w:t>3</w:t>
      </w:r>
      <w:r w:rsidR="000A3FE1" w:rsidRPr="0095116B">
        <w:rPr>
          <w:rFonts w:ascii="Times New Roman" w:hAnsi="Times New Roman" w:cs="Times New Roman"/>
          <w:sz w:val="28"/>
          <w:szCs w:val="28"/>
          <w:lang w:val="uk-UA"/>
        </w:rPr>
        <w:t>)</w:t>
      </w:r>
    </w:p>
    <w:p w:rsidR="00F3163D" w:rsidRPr="00F3163D" w:rsidRDefault="00F3163D" w:rsidP="00F3163D">
      <w:pPr>
        <w:spacing w:after="0" w:line="360" w:lineRule="auto"/>
        <w:ind w:firstLine="709"/>
        <w:jc w:val="center"/>
        <w:rPr>
          <w:rFonts w:ascii="Times New Roman" w:hAnsi="Times New Roman" w:cs="Times New Roman"/>
          <w:sz w:val="16"/>
          <w:szCs w:val="16"/>
          <w:lang w:val="uk-UA"/>
        </w:rPr>
      </w:pPr>
    </w:p>
    <w:p w:rsidR="00473076" w:rsidRPr="00F3163D" w:rsidRDefault="00473076" w:rsidP="00F3163D">
      <w:pPr>
        <w:spacing w:after="0" w:line="360" w:lineRule="auto"/>
        <w:ind w:firstLine="709"/>
        <w:jc w:val="both"/>
        <w:rPr>
          <w:rFonts w:ascii="Times New Roman" w:hAnsi="Times New Roman" w:cs="Times New Roman"/>
          <w:sz w:val="28"/>
          <w:szCs w:val="28"/>
          <w:lang w:val="en-US"/>
        </w:rPr>
      </w:pPr>
      <w:r w:rsidRPr="00F3163D">
        <w:rPr>
          <w:rFonts w:ascii="Times New Roman" w:hAnsi="Times New Roman" w:cs="Times New Roman"/>
          <w:sz w:val="28"/>
          <w:szCs w:val="28"/>
          <w:lang w:val="en-US"/>
        </w:rPr>
        <w:t xml:space="preserve">where </w:t>
      </w:r>
      <w:proofErr w:type="spellStart"/>
      <w:r w:rsidRPr="0079691C">
        <w:rPr>
          <w:rFonts w:ascii="Times New Roman" w:hAnsi="Times New Roman" w:cs="Times New Roman"/>
          <w:i/>
          <w:sz w:val="28"/>
          <w:szCs w:val="28"/>
          <w:lang w:val="en-US"/>
        </w:rPr>
        <w:t>Np.n</w:t>
      </w:r>
      <w:proofErr w:type="spellEnd"/>
      <w:r w:rsidRPr="00F3163D">
        <w:rPr>
          <w:rFonts w:ascii="Times New Roman" w:hAnsi="Times New Roman" w:cs="Times New Roman"/>
          <w:sz w:val="28"/>
          <w:szCs w:val="28"/>
          <w:lang w:val="en-US"/>
        </w:rPr>
        <w:t xml:space="preserve"> </w:t>
      </w:r>
      <w:r w:rsidR="000A3FE1">
        <w:rPr>
          <w:rFonts w:ascii="Times New Roman" w:hAnsi="Times New Roman" w:cs="Times New Roman"/>
          <w:sz w:val="28"/>
          <w:szCs w:val="28"/>
          <w:lang w:val="en-US"/>
        </w:rPr>
        <w:t>-</w:t>
      </w:r>
      <w:r w:rsidRPr="00F3163D">
        <w:rPr>
          <w:rFonts w:ascii="Times New Roman" w:hAnsi="Times New Roman" w:cs="Times New Roman"/>
          <w:sz w:val="28"/>
          <w:szCs w:val="28"/>
          <w:lang w:val="en-US"/>
        </w:rPr>
        <w:t xml:space="preserve"> the initially established amount of tax on profit, UAH thousand;</w:t>
      </w:r>
    </w:p>
    <w:p w:rsidR="00473076" w:rsidRPr="00F3163D" w:rsidRDefault="00473076" w:rsidP="00F3163D">
      <w:pPr>
        <w:spacing w:after="0" w:line="360" w:lineRule="auto"/>
        <w:ind w:firstLine="709"/>
        <w:jc w:val="both"/>
        <w:rPr>
          <w:rFonts w:ascii="Times New Roman" w:hAnsi="Times New Roman" w:cs="Times New Roman"/>
          <w:sz w:val="28"/>
          <w:szCs w:val="28"/>
          <w:lang w:val="en-US"/>
        </w:rPr>
      </w:pPr>
      <w:proofErr w:type="spellStart"/>
      <w:r w:rsidRPr="0079691C">
        <w:rPr>
          <w:rFonts w:ascii="Times New Roman" w:hAnsi="Times New Roman" w:cs="Times New Roman"/>
          <w:i/>
          <w:sz w:val="28"/>
          <w:szCs w:val="28"/>
          <w:lang w:val="en-US"/>
        </w:rPr>
        <w:t>Oot</w:t>
      </w:r>
      <w:proofErr w:type="spellEnd"/>
      <w:r w:rsidRPr="00F3163D">
        <w:rPr>
          <w:rFonts w:ascii="Times New Roman" w:hAnsi="Times New Roman" w:cs="Times New Roman"/>
          <w:sz w:val="28"/>
          <w:szCs w:val="28"/>
          <w:lang w:val="en-US"/>
        </w:rPr>
        <w:t xml:space="preserve"> - the amount of deviations of deductions to the budget for the efficiency of the use of labor potential, thousand hryvnias.</w:t>
      </w:r>
    </w:p>
    <w:p w:rsidR="00473076" w:rsidRPr="00F3163D" w:rsidRDefault="00473076" w:rsidP="00F3163D">
      <w:pPr>
        <w:spacing w:after="0" w:line="360" w:lineRule="auto"/>
        <w:ind w:firstLine="709"/>
        <w:jc w:val="both"/>
        <w:rPr>
          <w:rFonts w:ascii="Times New Roman" w:hAnsi="Times New Roman" w:cs="Times New Roman"/>
          <w:sz w:val="28"/>
          <w:szCs w:val="28"/>
          <w:lang w:val="en-US"/>
        </w:rPr>
      </w:pPr>
      <w:r w:rsidRPr="00F3163D">
        <w:rPr>
          <w:rFonts w:ascii="Times New Roman" w:hAnsi="Times New Roman" w:cs="Times New Roman"/>
          <w:sz w:val="28"/>
          <w:szCs w:val="28"/>
          <w:lang w:val="en-US"/>
        </w:rPr>
        <w:lastRenderedPageBreak/>
        <w:t>The study of regular changes in the initial indicators, which form a new stimulating mechanism, determined the dependence of changes in profit tax deductions on fluctuations in the level of labor potential and labor intensity of production (box 1) using a retrospective method.</w:t>
      </w:r>
    </w:p>
    <w:tbl>
      <w:tblPr>
        <w:tblpPr w:leftFromText="180" w:rightFromText="180" w:vertAnchor="text" w:horzAnchor="margin" w:tblpXSpec="center" w:tblpY="44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265"/>
        <w:gridCol w:w="1276"/>
        <w:gridCol w:w="1701"/>
        <w:gridCol w:w="1559"/>
        <w:gridCol w:w="1559"/>
        <w:gridCol w:w="1985"/>
      </w:tblGrid>
      <w:tr w:rsidR="00473076" w:rsidRPr="00E7629B" w:rsidTr="00473076">
        <w:tc>
          <w:tcPr>
            <w:tcW w:w="720" w:type="dxa"/>
            <w:vAlign w:val="center"/>
          </w:tcPr>
          <w:p w:rsidR="00473076" w:rsidRPr="00E7629B" w:rsidRDefault="00473076" w:rsidP="00E7629B">
            <w:pPr>
              <w:spacing w:line="240" w:lineRule="auto"/>
              <w:ind w:right="-97" w:hanging="108"/>
              <w:jc w:val="center"/>
              <w:rPr>
                <w:rFonts w:ascii="Times New Roman" w:hAnsi="Times New Roman" w:cs="Times New Roman"/>
                <w:lang w:val="en-US"/>
              </w:rPr>
            </w:pPr>
            <w:r w:rsidRPr="00E7629B">
              <w:rPr>
                <w:rFonts w:ascii="Times New Roman" w:hAnsi="Times New Roman" w:cs="Times New Roman"/>
                <w:lang w:val="en-US"/>
              </w:rPr>
              <w:t>Years</w:t>
            </w:r>
          </w:p>
        </w:tc>
        <w:tc>
          <w:tcPr>
            <w:tcW w:w="1265" w:type="dxa"/>
            <w:vAlign w:val="center"/>
          </w:tcPr>
          <w:p w:rsidR="00473076" w:rsidRPr="00E7629B" w:rsidRDefault="00473076" w:rsidP="00E7629B">
            <w:pPr>
              <w:spacing w:line="240" w:lineRule="auto"/>
              <w:ind w:left="-119" w:right="-113"/>
              <w:jc w:val="center"/>
              <w:rPr>
                <w:rFonts w:ascii="Times New Roman" w:hAnsi="Times New Roman" w:cs="Times New Roman"/>
                <w:lang w:val="en-US"/>
              </w:rPr>
            </w:pPr>
            <w:r w:rsidRPr="00E7629B">
              <w:rPr>
                <w:rFonts w:ascii="Times New Roman" w:hAnsi="Times New Roman" w:cs="Times New Roman"/>
                <w:lang w:val="en-US"/>
              </w:rPr>
              <w:t>The level of la</w:t>
            </w:r>
            <w:r w:rsidR="004F0138" w:rsidRPr="00E7629B">
              <w:rPr>
                <w:rFonts w:ascii="Times New Roman" w:hAnsi="Times New Roman" w:cs="Times New Roman"/>
                <w:lang w:val="en-US"/>
              </w:rPr>
              <w:t>bor potential, million hryvnias</w:t>
            </w:r>
          </w:p>
        </w:tc>
        <w:tc>
          <w:tcPr>
            <w:tcW w:w="1276"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labor-production capacity, man-hours/</w:t>
            </w:r>
            <w:proofErr w:type="spellStart"/>
            <w:r w:rsidRPr="00E7629B">
              <w:rPr>
                <w:rFonts w:ascii="Times New Roman" w:hAnsi="Times New Roman" w:cs="Times New Roman"/>
                <w:lang w:val="en-US"/>
              </w:rPr>
              <w:t>uah</w:t>
            </w:r>
            <w:proofErr w:type="spellEnd"/>
            <w:r w:rsidR="004F0138" w:rsidRPr="00E7629B">
              <w:rPr>
                <w:rFonts w:ascii="Times New Roman" w:hAnsi="Times New Roman" w:cs="Times New Roman"/>
                <w:lang w:val="en-US"/>
              </w:rPr>
              <w:t>.</w:t>
            </w:r>
            <w:r w:rsidRPr="00E7629B">
              <w:rPr>
                <w:rFonts w:ascii="Times New Roman" w:hAnsi="Times New Roman" w:cs="Times New Roman"/>
                <w:lang w:val="en-US"/>
              </w:rPr>
              <w:t xml:space="preserve"> </w:t>
            </w:r>
          </w:p>
        </w:tc>
        <w:tc>
          <w:tcPr>
            <w:tcW w:w="1701" w:type="dxa"/>
            <w:vAlign w:val="center"/>
          </w:tcPr>
          <w:p w:rsidR="00473076" w:rsidRPr="00E7629B" w:rsidRDefault="00473076" w:rsidP="00E7629B">
            <w:pPr>
              <w:spacing w:line="240" w:lineRule="auto"/>
              <w:ind w:left="-111" w:right="-114"/>
              <w:jc w:val="center"/>
              <w:rPr>
                <w:rFonts w:ascii="Times New Roman" w:hAnsi="Times New Roman" w:cs="Times New Roman"/>
                <w:lang w:val="en-US"/>
              </w:rPr>
            </w:pPr>
            <w:r w:rsidRPr="00E7629B">
              <w:rPr>
                <w:rFonts w:ascii="Times New Roman" w:hAnsi="Times New Roman" w:cs="Times New Roman"/>
                <w:lang w:val="en-US"/>
              </w:rPr>
              <w:t>Calculation of deductions according to the rate of return on investment (gr.2</w:t>
            </w:r>
            <w:r w:rsidRPr="00E7629B">
              <w:rPr>
                <w:rFonts w:ascii="Times New Roman" w:hAnsi="Times New Roman" w:cs="Times New Roman"/>
                <w:lang w:val="en-US"/>
              </w:rPr>
              <w:sym w:font="Symbol" w:char="F0B4"/>
            </w:r>
            <w:r w:rsidRPr="00E7629B">
              <w:rPr>
                <w:rFonts w:ascii="Times New Roman" w:hAnsi="Times New Roman" w:cs="Times New Roman"/>
                <w:lang w:val="en-US"/>
              </w:rPr>
              <w:t>0,15),</w:t>
            </w:r>
            <w:r w:rsidR="00F3163D" w:rsidRPr="00E7629B">
              <w:rPr>
                <w:rFonts w:ascii="Times New Roman" w:hAnsi="Times New Roman" w:cs="Times New Roman"/>
                <w:lang w:val="en-US"/>
              </w:rPr>
              <w:t xml:space="preserve"> </w:t>
            </w:r>
            <w:r w:rsidRPr="00E7629B">
              <w:rPr>
                <w:rFonts w:ascii="Times New Roman" w:hAnsi="Times New Roman" w:cs="Times New Roman"/>
                <w:lang w:val="en-US"/>
              </w:rPr>
              <w:t xml:space="preserve">million hryvnias </w:t>
            </w:r>
          </w:p>
        </w:tc>
        <w:tc>
          <w:tcPr>
            <w:tcW w:w="1559" w:type="dxa"/>
            <w:vAlign w:val="center"/>
          </w:tcPr>
          <w:p w:rsidR="00473076" w:rsidRPr="00E7629B" w:rsidRDefault="00473076" w:rsidP="00E7629B">
            <w:pPr>
              <w:spacing w:line="240" w:lineRule="auto"/>
              <w:ind w:left="-114" w:right="-113"/>
              <w:jc w:val="center"/>
              <w:rPr>
                <w:rFonts w:ascii="Times New Roman" w:hAnsi="Times New Roman" w:cs="Times New Roman"/>
                <w:lang w:val="en-US"/>
              </w:rPr>
            </w:pPr>
            <w:r w:rsidRPr="00E7629B">
              <w:rPr>
                <w:rFonts w:ascii="Times New Roman" w:hAnsi="Times New Roman" w:cs="Times New Roman"/>
                <w:lang w:val="en-US"/>
              </w:rPr>
              <w:t>Normative coefficient of deductions for the base period in 2018 (0.15/gr.3)</w:t>
            </w:r>
          </w:p>
        </w:tc>
        <w:tc>
          <w:tcPr>
            <w:tcW w:w="1559" w:type="dxa"/>
            <w:vAlign w:val="center"/>
          </w:tcPr>
          <w:p w:rsidR="00473076" w:rsidRPr="00E7629B" w:rsidRDefault="00473076" w:rsidP="00E7629B">
            <w:pPr>
              <w:spacing w:line="240" w:lineRule="auto"/>
              <w:ind w:left="-103" w:right="-112"/>
              <w:jc w:val="center"/>
              <w:rPr>
                <w:rFonts w:ascii="Times New Roman" w:hAnsi="Times New Roman" w:cs="Times New Roman"/>
                <w:lang w:val="en-US"/>
              </w:rPr>
            </w:pPr>
            <w:r w:rsidRPr="00E7629B">
              <w:rPr>
                <w:rFonts w:ascii="Times New Roman" w:hAnsi="Times New Roman" w:cs="Times New Roman"/>
                <w:lang w:val="en-US"/>
              </w:rPr>
              <w:t>Calculation of deductions according to the proposed method (gr.2</w:t>
            </w:r>
            <w:r w:rsidRPr="00E7629B">
              <w:rPr>
                <w:rFonts w:ascii="Times New Roman" w:hAnsi="Times New Roman" w:cs="Times New Roman"/>
                <w:lang w:val="en-US"/>
              </w:rPr>
              <w:sym w:font="Symbol" w:char="F0B4"/>
            </w:r>
            <w:r w:rsidRPr="00E7629B">
              <w:rPr>
                <w:rFonts w:ascii="Times New Roman" w:hAnsi="Times New Roman" w:cs="Times New Roman"/>
                <w:lang w:val="en-US"/>
              </w:rPr>
              <w:t>gr.3</w:t>
            </w:r>
            <w:r w:rsidRPr="00E7629B">
              <w:rPr>
                <w:rFonts w:ascii="Times New Roman" w:hAnsi="Times New Roman" w:cs="Times New Roman"/>
                <w:lang w:val="en-US"/>
              </w:rPr>
              <w:sym w:font="Symbol" w:char="F0B4"/>
            </w:r>
            <w:r w:rsidRPr="00E7629B">
              <w:rPr>
                <w:rFonts w:ascii="Times New Roman" w:hAnsi="Times New Roman" w:cs="Times New Roman"/>
                <w:lang w:val="en-US"/>
              </w:rPr>
              <w:t xml:space="preserve">gr.5), million hryvnias </w:t>
            </w:r>
          </w:p>
        </w:tc>
        <w:tc>
          <w:tcPr>
            <w:tcW w:w="1985" w:type="dxa"/>
            <w:vAlign w:val="center"/>
          </w:tcPr>
          <w:p w:rsidR="00F3163D" w:rsidRPr="00E7629B" w:rsidRDefault="00473076" w:rsidP="00E7629B">
            <w:pPr>
              <w:widowControl w:val="0"/>
              <w:spacing w:after="0" w:line="240" w:lineRule="auto"/>
              <w:jc w:val="center"/>
              <w:rPr>
                <w:rFonts w:ascii="Times New Roman" w:hAnsi="Times New Roman" w:cs="Times New Roman"/>
                <w:lang w:val="en-US"/>
              </w:rPr>
            </w:pPr>
            <w:r w:rsidRPr="00E7629B">
              <w:rPr>
                <w:rFonts w:ascii="Times New Roman" w:hAnsi="Times New Roman" w:cs="Times New Roman"/>
                <w:lang w:val="en-US"/>
              </w:rPr>
              <w:t xml:space="preserve">Deviation of the calculated level of deductions, due to the standard of return on investment according </w:t>
            </w:r>
            <w:r w:rsidR="00754EEE" w:rsidRPr="00E7629B">
              <w:rPr>
                <w:rFonts w:ascii="Times New Roman" w:hAnsi="Times New Roman" w:cs="Times New Roman"/>
                <w:lang w:val="en-US"/>
              </w:rPr>
              <w:t>to the proposed method (gr. 6 -</w:t>
            </w:r>
            <w:r w:rsidRPr="00E7629B">
              <w:rPr>
                <w:rFonts w:ascii="Times New Roman" w:hAnsi="Times New Roman" w:cs="Times New Roman"/>
                <w:lang w:val="en-US"/>
              </w:rPr>
              <w:t xml:space="preserve"> gr. 4), </w:t>
            </w:r>
          </w:p>
          <w:p w:rsidR="00473076" w:rsidRPr="00E7629B" w:rsidRDefault="00473076" w:rsidP="00E7629B">
            <w:pPr>
              <w:widowControl w:val="0"/>
              <w:spacing w:after="0" w:line="240" w:lineRule="auto"/>
              <w:jc w:val="center"/>
              <w:rPr>
                <w:rFonts w:ascii="Times New Roman" w:hAnsi="Times New Roman" w:cs="Times New Roman"/>
                <w:lang w:val="en-US"/>
              </w:rPr>
            </w:pPr>
            <w:proofErr w:type="spellStart"/>
            <w:r w:rsidRPr="00E7629B">
              <w:rPr>
                <w:rFonts w:ascii="Times New Roman" w:hAnsi="Times New Roman" w:cs="Times New Roman"/>
                <w:lang w:val="en-US"/>
              </w:rPr>
              <w:t>mln</w:t>
            </w:r>
            <w:proofErr w:type="spellEnd"/>
            <w:r w:rsidRPr="00E7629B">
              <w:rPr>
                <w:rFonts w:ascii="Times New Roman" w:hAnsi="Times New Roman" w:cs="Times New Roman"/>
                <w:lang w:val="en-US"/>
              </w:rPr>
              <w:t xml:space="preserve">. </w:t>
            </w:r>
            <w:proofErr w:type="spellStart"/>
            <w:r w:rsidR="00754EEE" w:rsidRPr="00E7629B">
              <w:rPr>
                <w:rFonts w:ascii="Times New Roman" w:hAnsi="Times New Roman" w:cs="Times New Roman"/>
                <w:lang w:val="en-US"/>
              </w:rPr>
              <w:t>uah</w:t>
            </w:r>
            <w:proofErr w:type="spellEnd"/>
          </w:p>
        </w:tc>
      </w:tr>
      <w:tr w:rsidR="00473076" w:rsidRPr="00E7629B" w:rsidTr="00E7629B">
        <w:trPr>
          <w:trHeight w:val="289"/>
        </w:trPr>
        <w:tc>
          <w:tcPr>
            <w:tcW w:w="720"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1</w:t>
            </w:r>
          </w:p>
        </w:tc>
        <w:tc>
          <w:tcPr>
            <w:tcW w:w="1265"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2</w:t>
            </w:r>
          </w:p>
        </w:tc>
        <w:tc>
          <w:tcPr>
            <w:tcW w:w="1276"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3</w:t>
            </w:r>
          </w:p>
        </w:tc>
        <w:tc>
          <w:tcPr>
            <w:tcW w:w="1701"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4</w:t>
            </w:r>
          </w:p>
        </w:tc>
        <w:tc>
          <w:tcPr>
            <w:tcW w:w="1559"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5</w:t>
            </w:r>
          </w:p>
        </w:tc>
        <w:tc>
          <w:tcPr>
            <w:tcW w:w="1559"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6</w:t>
            </w:r>
          </w:p>
        </w:tc>
        <w:tc>
          <w:tcPr>
            <w:tcW w:w="1985"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7</w:t>
            </w:r>
          </w:p>
        </w:tc>
      </w:tr>
      <w:tr w:rsidR="00473076" w:rsidRPr="00E7629B" w:rsidTr="00473076">
        <w:trPr>
          <w:trHeight w:val="444"/>
        </w:trPr>
        <w:tc>
          <w:tcPr>
            <w:tcW w:w="720"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2018</w:t>
            </w:r>
          </w:p>
        </w:tc>
        <w:tc>
          <w:tcPr>
            <w:tcW w:w="1265"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16102,3</w:t>
            </w:r>
          </w:p>
        </w:tc>
        <w:tc>
          <w:tcPr>
            <w:tcW w:w="1276"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0,0119</w:t>
            </w:r>
          </w:p>
        </w:tc>
        <w:tc>
          <w:tcPr>
            <w:tcW w:w="1701"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2415,0</w:t>
            </w:r>
          </w:p>
        </w:tc>
        <w:tc>
          <w:tcPr>
            <w:tcW w:w="1559"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12,6</w:t>
            </w:r>
          </w:p>
        </w:tc>
        <w:tc>
          <w:tcPr>
            <w:tcW w:w="1559"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21415,0</w:t>
            </w:r>
          </w:p>
        </w:tc>
        <w:tc>
          <w:tcPr>
            <w:tcW w:w="1985"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w:t>
            </w:r>
          </w:p>
        </w:tc>
      </w:tr>
      <w:tr w:rsidR="00473076" w:rsidRPr="00E7629B" w:rsidTr="00473076">
        <w:trPr>
          <w:trHeight w:val="509"/>
        </w:trPr>
        <w:tc>
          <w:tcPr>
            <w:tcW w:w="720"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2019</w:t>
            </w:r>
          </w:p>
        </w:tc>
        <w:tc>
          <w:tcPr>
            <w:tcW w:w="1265"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18807,5</w:t>
            </w:r>
          </w:p>
        </w:tc>
        <w:tc>
          <w:tcPr>
            <w:tcW w:w="1276"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0,0116</w:t>
            </w:r>
          </w:p>
        </w:tc>
        <w:tc>
          <w:tcPr>
            <w:tcW w:w="1701"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2821,1</w:t>
            </w:r>
          </w:p>
        </w:tc>
        <w:tc>
          <w:tcPr>
            <w:tcW w:w="1559"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12,6</w:t>
            </w:r>
          </w:p>
        </w:tc>
        <w:tc>
          <w:tcPr>
            <w:tcW w:w="1559"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2748,9</w:t>
            </w:r>
          </w:p>
        </w:tc>
        <w:tc>
          <w:tcPr>
            <w:tcW w:w="1985"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-72,2</w:t>
            </w:r>
          </w:p>
        </w:tc>
      </w:tr>
      <w:tr w:rsidR="00473076" w:rsidRPr="00E7629B" w:rsidTr="00473076">
        <w:trPr>
          <w:trHeight w:val="410"/>
        </w:trPr>
        <w:tc>
          <w:tcPr>
            <w:tcW w:w="720"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2020</w:t>
            </w:r>
          </w:p>
        </w:tc>
        <w:tc>
          <w:tcPr>
            <w:tcW w:w="1265"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21666,2</w:t>
            </w:r>
          </w:p>
        </w:tc>
        <w:tc>
          <w:tcPr>
            <w:tcW w:w="1276"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0,0113</w:t>
            </w:r>
          </w:p>
        </w:tc>
        <w:tc>
          <w:tcPr>
            <w:tcW w:w="1701"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3249,9</w:t>
            </w:r>
          </w:p>
        </w:tc>
        <w:tc>
          <w:tcPr>
            <w:tcW w:w="1559"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12,6</w:t>
            </w:r>
          </w:p>
        </w:tc>
        <w:tc>
          <w:tcPr>
            <w:tcW w:w="1559"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3084,8</w:t>
            </w:r>
          </w:p>
        </w:tc>
        <w:tc>
          <w:tcPr>
            <w:tcW w:w="1985"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-165,1</w:t>
            </w:r>
          </w:p>
        </w:tc>
      </w:tr>
      <w:tr w:rsidR="00473076" w:rsidRPr="00E7629B" w:rsidTr="00473076">
        <w:trPr>
          <w:trHeight w:val="489"/>
        </w:trPr>
        <w:tc>
          <w:tcPr>
            <w:tcW w:w="720"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2021</w:t>
            </w:r>
          </w:p>
        </w:tc>
        <w:tc>
          <w:tcPr>
            <w:tcW w:w="1265"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24618,8</w:t>
            </w:r>
          </w:p>
        </w:tc>
        <w:tc>
          <w:tcPr>
            <w:tcW w:w="1276"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0,0110</w:t>
            </w:r>
          </w:p>
        </w:tc>
        <w:tc>
          <w:tcPr>
            <w:tcW w:w="1701"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3692,8</w:t>
            </w:r>
          </w:p>
        </w:tc>
        <w:tc>
          <w:tcPr>
            <w:tcW w:w="1559"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12,6</w:t>
            </w:r>
          </w:p>
        </w:tc>
        <w:tc>
          <w:tcPr>
            <w:tcW w:w="1559"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3412,2</w:t>
            </w:r>
          </w:p>
        </w:tc>
        <w:tc>
          <w:tcPr>
            <w:tcW w:w="1985"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-280,6</w:t>
            </w:r>
          </w:p>
        </w:tc>
      </w:tr>
      <w:tr w:rsidR="00473076" w:rsidRPr="00E7629B" w:rsidTr="00473076">
        <w:trPr>
          <w:trHeight w:val="376"/>
        </w:trPr>
        <w:tc>
          <w:tcPr>
            <w:tcW w:w="720"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2022</w:t>
            </w:r>
          </w:p>
        </w:tc>
        <w:tc>
          <w:tcPr>
            <w:tcW w:w="1265"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27573,1</w:t>
            </w:r>
          </w:p>
        </w:tc>
        <w:tc>
          <w:tcPr>
            <w:tcW w:w="1276"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0,0107</w:t>
            </w:r>
          </w:p>
        </w:tc>
        <w:tc>
          <w:tcPr>
            <w:tcW w:w="1701"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4136,0</w:t>
            </w:r>
          </w:p>
        </w:tc>
        <w:tc>
          <w:tcPr>
            <w:tcW w:w="1559"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12,6</w:t>
            </w:r>
          </w:p>
        </w:tc>
        <w:tc>
          <w:tcPr>
            <w:tcW w:w="1559"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3717,4</w:t>
            </w:r>
          </w:p>
        </w:tc>
        <w:tc>
          <w:tcPr>
            <w:tcW w:w="1985"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-418,6</w:t>
            </w:r>
          </w:p>
        </w:tc>
      </w:tr>
      <w:tr w:rsidR="00473076" w:rsidRPr="00E7629B" w:rsidTr="00473076">
        <w:trPr>
          <w:trHeight w:val="455"/>
        </w:trPr>
        <w:tc>
          <w:tcPr>
            <w:tcW w:w="720"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2023</w:t>
            </w:r>
          </w:p>
        </w:tc>
        <w:tc>
          <w:tcPr>
            <w:tcW w:w="1265"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30440,7</w:t>
            </w:r>
          </w:p>
        </w:tc>
        <w:tc>
          <w:tcPr>
            <w:tcW w:w="1276"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0,0105</w:t>
            </w:r>
          </w:p>
        </w:tc>
        <w:tc>
          <w:tcPr>
            <w:tcW w:w="1701"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4566,1</w:t>
            </w:r>
          </w:p>
        </w:tc>
        <w:tc>
          <w:tcPr>
            <w:tcW w:w="1559"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12,6</w:t>
            </w:r>
          </w:p>
        </w:tc>
        <w:tc>
          <w:tcPr>
            <w:tcW w:w="1559"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4027,3</w:t>
            </w:r>
          </w:p>
        </w:tc>
        <w:tc>
          <w:tcPr>
            <w:tcW w:w="1985" w:type="dxa"/>
            <w:vAlign w:val="center"/>
          </w:tcPr>
          <w:p w:rsidR="00473076" w:rsidRPr="00E7629B" w:rsidRDefault="00473076" w:rsidP="00E7629B">
            <w:pPr>
              <w:spacing w:line="240" w:lineRule="auto"/>
              <w:jc w:val="center"/>
              <w:rPr>
                <w:rFonts w:ascii="Times New Roman" w:hAnsi="Times New Roman" w:cs="Times New Roman"/>
                <w:lang w:val="en-US"/>
              </w:rPr>
            </w:pPr>
            <w:r w:rsidRPr="00E7629B">
              <w:rPr>
                <w:rFonts w:ascii="Times New Roman" w:hAnsi="Times New Roman" w:cs="Times New Roman"/>
                <w:lang w:val="en-US"/>
              </w:rPr>
              <w:t>-538,8</w:t>
            </w:r>
          </w:p>
        </w:tc>
      </w:tr>
    </w:tbl>
    <w:p w:rsidR="00473076" w:rsidRPr="00E7629B" w:rsidRDefault="00E7629B" w:rsidP="00473076">
      <w:pPr>
        <w:jc w:val="center"/>
        <w:rPr>
          <w:rFonts w:ascii="Times New Roman" w:hAnsi="Times New Roman" w:cs="Times New Roman"/>
          <w:sz w:val="28"/>
          <w:szCs w:val="28"/>
          <w:lang w:val="en-US"/>
        </w:rPr>
      </w:pPr>
      <w:r>
        <w:rPr>
          <w:rFonts w:ascii="Times New Roman" w:hAnsi="Times New Roman" w:cs="Times New Roman"/>
          <w:sz w:val="28"/>
          <w:szCs w:val="28"/>
          <w:lang w:val="en-US"/>
        </w:rPr>
        <w:t>Box 1</w:t>
      </w:r>
      <w:r>
        <w:rPr>
          <w:rFonts w:ascii="Times New Roman" w:hAnsi="Times New Roman" w:cs="Times New Roman"/>
          <w:sz w:val="28"/>
          <w:szCs w:val="28"/>
          <w:lang w:val="uk-UA"/>
        </w:rPr>
        <w:t xml:space="preserve">. </w:t>
      </w:r>
      <w:r w:rsidR="00473076" w:rsidRPr="00E7629B">
        <w:rPr>
          <w:rFonts w:ascii="Times New Roman" w:hAnsi="Times New Roman" w:cs="Times New Roman"/>
          <w:sz w:val="28"/>
          <w:szCs w:val="28"/>
          <w:lang w:val="en-US"/>
        </w:rPr>
        <w:t>The projected level of deductions to the budget due to tax</w:t>
      </w:r>
    </w:p>
    <w:p w:rsidR="00F969CC" w:rsidRDefault="00754EEE" w:rsidP="00F3163D">
      <w:pPr>
        <w:spacing w:line="360" w:lineRule="auto"/>
        <w:ind w:firstLine="709"/>
        <w:jc w:val="both"/>
        <w:rPr>
          <w:rFonts w:ascii="Times New Roman" w:hAnsi="Times New Roman" w:cs="Times New Roman"/>
          <w:sz w:val="28"/>
          <w:szCs w:val="28"/>
          <w:lang w:val="en-US"/>
        </w:rPr>
      </w:pPr>
      <w:r w:rsidRPr="00754EEE">
        <w:rPr>
          <w:rFonts w:ascii="Times New Roman" w:hAnsi="Times New Roman" w:cs="Times New Roman"/>
          <w:sz w:val="28"/>
          <w:szCs w:val="28"/>
          <w:lang w:val="en-US"/>
        </w:rPr>
        <w:t>Thus, the application of the developed mechanism of economic stimulation of the effective use of labor potential makes it possible to reduce the tax pressure due to benefits for deductions to the budget. In the case of a reduction in the labor intensity of products, these benefits can be significant, which emphasizes the stimulating role of the developed mechanism.</w:t>
      </w:r>
    </w:p>
    <w:p w:rsidR="0046436A" w:rsidRPr="0046436A" w:rsidRDefault="0046436A" w:rsidP="0046436A">
      <w:pPr>
        <w:spacing w:after="0" w:line="360" w:lineRule="auto"/>
        <w:jc w:val="center"/>
        <w:rPr>
          <w:rFonts w:ascii="Times New Roman" w:hAnsi="Times New Roman" w:cs="Times New Roman"/>
          <w:b/>
          <w:sz w:val="24"/>
          <w:szCs w:val="24"/>
          <w:lang w:val="en-US"/>
        </w:rPr>
      </w:pPr>
      <w:r w:rsidRPr="0046436A">
        <w:rPr>
          <w:rFonts w:ascii="Times New Roman" w:hAnsi="Times New Roman" w:cs="Times New Roman"/>
          <w:b/>
          <w:sz w:val="24"/>
          <w:szCs w:val="24"/>
          <w:lang w:val="en-US"/>
        </w:rPr>
        <w:t>References:</w:t>
      </w:r>
    </w:p>
    <w:p w:rsidR="0046436A" w:rsidRPr="0046436A" w:rsidRDefault="0046436A" w:rsidP="0046436A">
      <w:pPr>
        <w:spacing w:after="0" w:line="360" w:lineRule="auto"/>
        <w:jc w:val="both"/>
        <w:rPr>
          <w:rFonts w:ascii="Times New Roman" w:hAnsi="Times New Roman" w:cs="Times New Roman"/>
          <w:sz w:val="24"/>
          <w:szCs w:val="24"/>
          <w:lang w:val="en-US"/>
        </w:rPr>
      </w:pPr>
      <w:r w:rsidRPr="0046436A">
        <w:rPr>
          <w:rFonts w:ascii="Times New Roman" w:hAnsi="Times New Roman" w:cs="Times New Roman"/>
          <w:sz w:val="24"/>
          <w:szCs w:val="24"/>
          <w:lang w:val="en-US"/>
        </w:rPr>
        <w:t xml:space="preserve">1. </w:t>
      </w:r>
      <w:proofErr w:type="spellStart"/>
      <w:r w:rsidRPr="0046436A">
        <w:rPr>
          <w:rFonts w:ascii="Times New Roman" w:hAnsi="Times New Roman" w:cs="Times New Roman"/>
          <w:sz w:val="24"/>
          <w:szCs w:val="24"/>
          <w:lang w:val="en-US"/>
        </w:rPr>
        <w:t>Amosha</w:t>
      </w:r>
      <w:proofErr w:type="spellEnd"/>
      <w:r w:rsidRPr="0046436A">
        <w:rPr>
          <w:rFonts w:ascii="Times New Roman" w:hAnsi="Times New Roman" w:cs="Times New Roman"/>
          <w:sz w:val="24"/>
          <w:szCs w:val="24"/>
          <w:lang w:val="en-US"/>
        </w:rPr>
        <w:t xml:space="preserve"> O.I., </w:t>
      </w:r>
      <w:proofErr w:type="spellStart"/>
      <w:r w:rsidRPr="0046436A">
        <w:rPr>
          <w:rFonts w:ascii="Times New Roman" w:hAnsi="Times New Roman" w:cs="Times New Roman"/>
          <w:sz w:val="24"/>
          <w:szCs w:val="24"/>
          <w:lang w:val="en-US"/>
        </w:rPr>
        <w:t>Antoniuk</w:t>
      </w:r>
      <w:proofErr w:type="spellEnd"/>
      <w:r w:rsidRPr="0046436A">
        <w:rPr>
          <w:rFonts w:ascii="Times New Roman" w:hAnsi="Times New Roman" w:cs="Times New Roman"/>
          <w:sz w:val="24"/>
          <w:szCs w:val="24"/>
          <w:lang w:val="en-US"/>
        </w:rPr>
        <w:t xml:space="preserve"> V.P. </w:t>
      </w:r>
      <w:proofErr w:type="spellStart"/>
      <w:r w:rsidRPr="0046436A">
        <w:rPr>
          <w:rFonts w:ascii="Times New Roman" w:hAnsi="Times New Roman" w:cs="Times New Roman"/>
          <w:sz w:val="24"/>
          <w:szCs w:val="24"/>
          <w:lang w:val="en-US"/>
        </w:rPr>
        <w:t>Sotsialnyi</w:t>
      </w:r>
      <w:proofErr w:type="spellEnd"/>
      <w:r w:rsidRPr="0046436A">
        <w:rPr>
          <w:rFonts w:ascii="Times New Roman" w:hAnsi="Times New Roman" w:cs="Times New Roman"/>
          <w:sz w:val="24"/>
          <w:szCs w:val="24"/>
          <w:lang w:val="en-US"/>
        </w:rPr>
        <w:t xml:space="preserve"> </w:t>
      </w:r>
      <w:proofErr w:type="spellStart"/>
      <w:r w:rsidRPr="0046436A">
        <w:rPr>
          <w:rFonts w:ascii="Times New Roman" w:hAnsi="Times New Roman" w:cs="Times New Roman"/>
          <w:sz w:val="24"/>
          <w:szCs w:val="24"/>
          <w:lang w:val="en-US"/>
        </w:rPr>
        <w:t>potentsial</w:t>
      </w:r>
      <w:proofErr w:type="spellEnd"/>
      <w:r w:rsidRPr="0046436A">
        <w:rPr>
          <w:rFonts w:ascii="Times New Roman" w:hAnsi="Times New Roman" w:cs="Times New Roman"/>
          <w:sz w:val="24"/>
          <w:szCs w:val="24"/>
          <w:lang w:val="en-US"/>
        </w:rPr>
        <w:t xml:space="preserve"> </w:t>
      </w:r>
      <w:proofErr w:type="spellStart"/>
      <w:r w:rsidRPr="0046436A">
        <w:rPr>
          <w:rFonts w:ascii="Times New Roman" w:hAnsi="Times New Roman" w:cs="Times New Roman"/>
          <w:sz w:val="24"/>
          <w:szCs w:val="24"/>
          <w:lang w:val="en-US"/>
        </w:rPr>
        <w:t>staloho</w:t>
      </w:r>
      <w:proofErr w:type="spellEnd"/>
      <w:r w:rsidRPr="0046436A">
        <w:rPr>
          <w:rFonts w:ascii="Times New Roman" w:hAnsi="Times New Roman" w:cs="Times New Roman"/>
          <w:sz w:val="24"/>
          <w:szCs w:val="24"/>
          <w:lang w:val="en-US"/>
        </w:rPr>
        <w:t xml:space="preserve"> </w:t>
      </w:r>
      <w:proofErr w:type="spellStart"/>
      <w:r w:rsidRPr="0046436A">
        <w:rPr>
          <w:rFonts w:ascii="Times New Roman" w:hAnsi="Times New Roman" w:cs="Times New Roman"/>
          <w:sz w:val="24"/>
          <w:szCs w:val="24"/>
          <w:lang w:val="en-US"/>
        </w:rPr>
        <w:t>rozvytku</w:t>
      </w:r>
      <w:proofErr w:type="spellEnd"/>
      <w:r w:rsidRPr="0046436A">
        <w:rPr>
          <w:rFonts w:ascii="Times New Roman" w:hAnsi="Times New Roman" w:cs="Times New Roman"/>
          <w:sz w:val="24"/>
          <w:szCs w:val="24"/>
          <w:lang w:val="en-US"/>
        </w:rPr>
        <w:t xml:space="preserve"> : </w:t>
      </w:r>
      <w:proofErr w:type="spellStart"/>
      <w:r w:rsidRPr="0046436A">
        <w:rPr>
          <w:rFonts w:ascii="Times New Roman" w:hAnsi="Times New Roman" w:cs="Times New Roman"/>
          <w:sz w:val="24"/>
          <w:szCs w:val="24"/>
          <w:lang w:val="en-US"/>
        </w:rPr>
        <w:t>monohrafiia</w:t>
      </w:r>
      <w:proofErr w:type="spellEnd"/>
      <w:r w:rsidRPr="0046436A">
        <w:rPr>
          <w:rFonts w:ascii="Times New Roman" w:hAnsi="Times New Roman" w:cs="Times New Roman"/>
          <w:sz w:val="24"/>
          <w:szCs w:val="24"/>
          <w:lang w:val="en-US"/>
        </w:rPr>
        <w:t>. Donetsk : IEP NANU, 2014. 243 s.</w:t>
      </w:r>
    </w:p>
    <w:p w:rsidR="0046436A" w:rsidRPr="0046436A" w:rsidRDefault="0046436A" w:rsidP="0046436A">
      <w:pPr>
        <w:tabs>
          <w:tab w:val="left" w:pos="284"/>
        </w:tabs>
        <w:spacing w:after="0" w:line="360" w:lineRule="auto"/>
        <w:jc w:val="both"/>
        <w:rPr>
          <w:rFonts w:ascii="Times New Roman" w:hAnsi="Times New Roman" w:cs="Times New Roman"/>
          <w:sz w:val="24"/>
          <w:szCs w:val="24"/>
          <w:lang w:val="en-US"/>
        </w:rPr>
      </w:pPr>
      <w:r w:rsidRPr="0046436A">
        <w:rPr>
          <w:rFonts w:ascii="Times New Roman" w:hAnsi="Times New Roman" w:cs="Times New Roman"/>
          <w:sz w:val="24"/>
          <w:szCs w:val="24"/>
          <w:lang w:val="en-US"/>
        </w:rPr>
        <w:t>2.</w:t>
      </w:r>
      <w:r w:rsidRPr="0046436A">
        <w:rPr>
          <w:rFonts w:ascii="Times New Roman" w:hAnsi="Times New Roman" w:cs="Times New Roman"/>
          <w:sz w:val="24"/>
          <w:szCs w:val="24"/>
          <w:lang w:val="en-US"/>
        </w:rPr>
        <w:tab/>
      </w:r>
      <w:proofErr w:type="spellStart"/>
      <w:r w:rsidRPr="0046436A">
        <w:rPr>
          <w:rFonts w:ascii="Times New Roman" w:hAnsi="Times New Roman" w:cs="Times New Roman"/>
          <w:sz w:val="24"/>
          <w:szCs w:val="24"/>
          <w:lang w:val="en-US"/>
        </w:rPr>
        <w:t>Bohynia</w:t>
      </w:r>
      <w:proofErr w:type="spellEnd"/>
      <w:r w:rsidRPr="0046436A">
        <w:rPr>
          <w:rFonts w:ascii="Times New Roman" w:hAnsi="Times New Roman" w:cs="Times New Roman"/>
          <w:sz w:val="24"/>
          <w:szCs w:val="24"/>
          <w:lang w:val="en-US"/>
        </w:rPr>
        <w:t xml:space="preserve"> D.P., </w:t>
      </w:r>
      <w:proofErr w:type="spellStart"/>
      <w:r w:rsidRPr="0046436A">
        <w:rPr>
          <w:rFonts w:ascii="Times New Roman" w:hAnsi="Times New Roman" w:cs="Times New Roman"/>
          <w:sz w:val="24"/>
          <w:szCs w:val="24"/>
          <w:lang w:val="en-US"/>
        </w:rPr>
        <w:t>Hrishnova</w:t>
      </w:r>
      <w:proofErr w:type="spellEnd"/>
      <w:r w:rsidRPr="0046436A">
        <w:rPr>
          <w:rFonts w:ascii="Times New Roman" w:hAnsi="Times New Roman" w:cs="Times New Roman"/>
          <w:sz w:val="24"/>
          <w:szCs w:val="24"/>
          <w:lang w:val="en-US"/>
        </w:rPr>
        <w:t xml:space="preserve"> O.A. </w:t>
      </w:r>
      <w:proofErr w:type="spellStart"/>
      <w:r w:rsidRPr="0046436A">
        <w:rPr>
          <w:rFonts w:ascii="Times New Roman" w:hAnsi="Times New Roman" w:cs="Times New Roman"/>
          <w:sz w:val="24"/>
          <w:szCs w:val="24"/>
          <w:lang w:val="en-US"/>
        </w:rPr>
        <w:t>Osnovy</w:t>
      </w:r>
      <w:proofErr w:type="spellEnd"/>
      <w:r w:rsidRPr="0046436A">
        <w:rPr>
          <w:rFonts w:ascii="Times New Roman" w:hAnsi="Times New Roman" w:cs="Times New Roman"/>
          <w:sz w:val="24"/>
          <w:szCs w:val="24"/>
          <w:lang w:val="en-US"/>
        </w:rPr>
        <w:t xml:space="preserve"> </w:t>
      </w:r>
      <w:proofErr w:type="spellStart"/>
      <w:r w:rsidRPr="0046436A">
        <w:rPr>
          <w:rFonts w:ascii="Times New Roman" w:hAnsi="Times New Roman" w:cs="Times New Roman"/>
          <w:sz w:val="24"/>
          <w:szCs w:val="24"/>
          <w:lang w:val="en-US"/>
        </w:rPr>
        <w:t>ekonomiky</w:t>
      </w:r>
      <w:proofErr w:type="spellEnd"/>
      <w:r w:rsidRPr="0046436A">
        <w:rPr>
          <w:rFonts w:ascii="Times New Roman" w:hAnsi="Times New Roman" w:cs="Times New Roman"/>
          <w:sz w:val="24"/>
          <w:szCs w:val="24"/>
          <w:lang w:val="en-US"/>
        </w:rPr>
        <w:t xml:space="preserve"> </w:t>
      </w:r>
      <w:proofErr w:type="spellStart"/>
      <w:r w:rsidRPr="0046436A">
        <w:rPr>
          <w:rFonts w:ascii="Times New Roman" w:hAnsi="Times New Roman" w:cs="Times New Roman"/>
          <w:sz w:val="24"/>
          <w:szCs w:val="24"/>
          <w:lang w:val="en-US"/>
        </w:rPr>
        <w:t>pratsi</w:t>
      </w:r>
      <w:proofErr w:type="spellEnd"/>
      <w:r w:rsidRPr="0046436A">
        <w:rPr>
          <w:rFonts w:ascii="Times New Roman" w:hAnsi="Times New Roman" w:cs="Times New Roman"/>
          <w:sz w:val="24"/>
          <w:szCs w:val="24"/>
          <w:lang w:val="en-US"/>
        </w:rPr>
        <w:t xml:space="preserve">: </w:t>
      </w:r>
      <w:proofErr w:type="spellStart"/>
      <w:r w:rsidRPr="0046436A">
        <w:rPr>
          <w:rFonts w:ascii="Times New Roman" w:hAnsi="Times New Roman" w:cs="Times New Roman"/>
          <w:sz w:val="24"/>
          <w:szCs w:val="24"/>
          <w:lang w:val="en-US"/>
        </w:rPr>
        <w:t>navch</w:t>
      </w:r>
      <w:proofErr w:type="spellEnd"/>
      <w:r w:rsidRPr="0046436A">
        <w:rPr>
          <w:rFonts w:ascii="Times New Roman" w:hAnsi="Times New Roman" w:cs="Times New Roman"/>
          <w:sz w:val="24"/>
          <w:szCs w:val="24"/>
          <w:lang w:val="en-US"/>
        </w:rPr>
        <w:t xml:space="preserve">. </w:t>
      </w:r>
      <w:proofErr w:type="spellStart"/>
      <w:r w:rsidRPr="0046436A">
        <w:rPr>
          <w:rFonts w:ascii="Times New Roman" w:hAnsi="Times New Roman" w:cs="Times New Roman"/>
          <w:sz w:val="24"/>
          <w:szCs w:val="24"/>
          <w:lang w:val="en-US"/>
        </w:rPr>
        <w:t>posib</w:t>
      </w:r>
      <w:proofErr w:type="spellEnd"/>
      <w:r w:rsidRPr="0046436A">
        <w:rPr>
          <w:rFonts w:ascii="Times New Roman" w:hAnsi="Times New Roman" w:cs="Times New Roman"/>
          <w:sz w:val="24"/>
          <w:szCs w:val="24"/>
          <w:lang w:val="en-US"/>
        </w:rPr>
        <w:t xml:space="preserve">. Kyiv : </w:t>
      </w:r>
      <w:proofErr w:type="spellStart"/>
      <w:r w:rsidRPr="0046436A">
        <w:rPr>
          <w:rFonts w:ascii="Times New Roman" w:hAnsi="Times New Roman" w:cs="Times New Roman"/>
          <w:sz w:val="24"/>
          <w:szCs w:val="24"/>
          <w:lang w:val="en-US"/>
        </w:rPr>
        <w:t>Znannia</w:t>
      </w:r>
      <w:proofErr w:type="spellEnd"/>
      <w:r w:rsidRPr="0046436A">
        <w:rPr>
          <w:rFonts w:ascii="Times New Roman" w:hAnsi="Times New Roman" w:cs="Times New Roman"/>
          <w:sz w:val="24"/>
          <w:szCs w:val="24"/>
          <w:lang w:val="en-US"/>
        </w:rPr>
        <w:t>-Pres, 2016. 313 s.</w:t>
      </w:r>
    </w:p>
    <w:p w:rsidR="0046436A" w:rsidRPr="0046436A" w:rsidRDefault="00E8666C" w:rsidP="0046436A">
      <w:pPr>
        <w:tabs>
          <w:tab w:val="left" w:pos="284"/>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Kovalov</w:t>
      </w:r>
      <w:proofErr w:type="spellEnd"/>
      <w:r>
        <w:rPr>
          <w:rFonts w:ascii="Times New Roman" w:hAnsi="Times New Roman" w:cs="Times New Roman"/>
          <w:sz w:val="24"/>
          <w:szCs w:val="24"/>
          <w:lang w:val="en-US"/>
        </w:rPr>
        <w:t xml:space="preserve"> V.</w:t>
      </w:r>
      <w:r w:rsidR="0046436A" w:rsidRPr="0046436A">
        <w:rPr>
          <w:rFonts w:ascii="Times New Roman" w:hAnsi="Times New Roman" w:cs="Times New Roman"/>
          <w:sz w:val="24"/>
          <w:szCs w:val="24"/>
          <w:lang w:val="en-US"/>
        </w:rPr>
        <w:t xml:space="preserve">M., </w:t>
      </w:r>
      <w:proofErr w:type="spellStart"/>
      <w:r w:rsidR="0046436A" w:rsidRPr="0046436A">
        <w:rPr>
          <w:rFonts w:ascii="Times New Roman" w:hAnsi="Times New Roman" w:cs="Times New Roman"/>
          <w:sz w:val="24"/>
          <w:szCs w:val="24"/>
          <w:lang w:val="en-US"/>
        </w:rPr>
        <w:t>Ataieva</w:t>
      </w:r>
      <w:proofErr w:type="spellEnd"/>
      <w:r w:rsidR="0046436A" w:rsidRPr="0046436A">
        <w:rPr>
          <w:rFonts w:ascii="Times New Roman" w:hAnsi="Times New Roman" w:cs="Times New Roman"/>
          <w:sz w:val="24"/>
          <w:szCs w:val="24"/>
          <w:lang w:val="en-US"/>
        </w:rPr>
        <w:t xml:space="preserve"> O.A. </w:t>
      </w:r>
      <w:proofErr w:type="spellStart"/>
      <w:r w:rsidR="0046436A" w:rsidRPr="0046436A">
        <w:rPr>
          <w:rFonts w:ascii="Times New Roman" w:hAnsi="Times New Roman" w:cs="Times New Roman"/>
          <w:sz w:val="24"/>
          <w:szCs w:val="24"/>
          <w:lang w:val="en-US"/>
        </w:rPr>
        <w:t>Trudovyi</w:t>
      </w:r>
      <w:proofErr w:type="spellEnd"/>
      <w:r w:rsidR="0046436A" w:rsidRPr="0046436A">
        <w:rPr>
          <w:rFonts w:ascii="Times New Roman" w:hAnsi="Times New Roman" w:cs="Times New Roman"/>
          <w:sz w:val="24"/>
          <w:szCs w:val="24"/>
          <w:lang w:val="en-US"/>
        </w:rPr>
        <w:t xml:space="preserve"> </w:t>
      </w:r>
      <w:proofErr w:type="spellStart"/>
      <w:r w:rsidR="0046436A" w:rsidRPr="0046436A">
        <w:rPr>
          <w:rFonts w:ascii="Times New Roman" w:hAnsi="Times New Roman" w:cs="Times New Roman"/>
          <w:sz w:val="24"/>
          <w:szCs w:val="24"/>
          <w:lang w:val="en-US"/>
        </w:rPr>
        <w:t>potentsial</w:t>
      </w:r>
      <w:proofErr w:type="spellEnd"/>
      <w:r w:rsidR="0046436A" w:rsidRPr="0046436A">
        <w:rPr>
          <w:rFonts w:ascii="Times New Roman" w:hAnsi="Times New Roman" w:cs="Times New Roman"/>
          <w:sz w:val="24"/>
          <w:szCs w:val="24"/>
          <w:lang w:val="en-US"/>
        </w:rPr>
        <w:t xml:space="preserve"> yak </w:t>
      </w:r>
      <w:proofErr w:type="spellStart"/>
      <w:r w:rsidR="0046436A" w:rsidRPr="0046436A">
        <w:rPr>
          <w:rFonts w:ascii="Times New Roman" w:hAnsi="Times New Roman" w:cs="Times New Roman"/>
          <w:sz w:val="24"/>
          <w:szCs w:val="24"/>
          <w:lang w:val="en-US"/>
        </w:rPr>
        <w:t>strukturoutvoriuvalnyi</w:t>
      </w:r>
      <w:proofErr w:type="spellEnd"/>
      <w:r w:rsidR="0046436A" w:rsidRPr="0046436A">
        <w:rPr>
          <w:rFonts w:ascii="Times New Roman" w:hAnsi="Times New Roman" w:cs="Times New Roman"/>
          <w:sz w:val="24"/>
          <w:szCs w:val="24"/>
          <w:lang w:val="en-US"/>
        </w:rPr>
        <w:t xml:space="preserve"> element </w:t>
      </w:r>
      <w:proofErr w:type="spellStart"/>
      <w:r w:rsidR="0046436A" w:rsidRPr="0046436A">
        <w:rPr>
          <w:rFonts w:ascii="Times New Roman" w:hAnsi="Times New Roman" w:cs="Times New Roman"/>
          <w:sz w:val="24"/>
          <w:szCs w:val="24"/>
          <w:lang w:val="en-US"/>
        </w:rPr>
        <w:t>vyrobnychoho</w:t>
      </w:r>
      <w:proofErr w:type="spellEnd"/>
      <w:r w:rsidR="0046436A" w:rsidRPr="0046436A">
        <w:rPr>
          <w:rFonts w:ascii="Times New Roman" w:hAnsi="Times New Roman" w:cs="Times New Roman"/>
          <w:sz w:val="24"/>
          <w:szCs w:val="24"/>
          <w:lang w:val="en-US"/>
        </w:rPr>
        <w:t xml:space="preserve"> </w:t>
      </w:r>
      <w:proofErr w:type="spellStart"/>
      <w:r w:rsidR="0046436A" w:rsidRPr="0046436A">
        <w:rPr>
          <w:rFonts w:ascii="Times New Roman" w:hAnsi="Times New Roman" w:cs="Times New Roman"/>
          <w:sz w:val="24"/>
          <w:szCs w:val="24"/>
          <w:lang w:val="en-US"/>
        </w:rPr>
        <w:t>potentsialu</w:t>
      </w:r>
      <w:proofErr w:type="spellEnd"/>
      <w:r w:rsidR="0046436A" w:rsidRPr="0046436A">
        <w:rPr>
          <w:rFonts w:ascii="Times New Roman" w:hAnsi="Times New Roman" w:cs="Times New Roman"/>
          <w:sz w:val="24"/>
          <w:szCs w:val="24"/>
          <w:lang w:val="en-US"/>
        </w:rPr>
        <w:t xml:space="preserve">. </w:t>
      </w:r>
      <w:proofErr w:type="spellStart"/>
      <w:r w:rsidR="0046436A" w:rsidRPr="0046436A">
        <w:rPr>
          <w:rFonts w:ascii="Times New Roman" w:hAnsi="Times New Roman" w:cs="Times New Roman"/>
          <w:sz w:val="24"/>
          <w:szCs w:val="24"/>
          <w:lang w:val="en-US"/>
        </w:rPr>
        <w:t>Ukraina</w:t>
      </w:r>
      <w:proofErr w:type="spellEnd"/>
      <w:r w:rsidR="0046436A" w:rsidRPr="0046436A">
        <w:rPr>
          <w:rFonts w:ascii="Times New Roman" w:hAnsi="Times New Roman" w:cs="Times New Roman"/>
          <w:sz w:val="24"/>
          <w:szCs w:val="24"/>
          <w:lang w:val="en-US"/>
        </w:rPr>
        <w:t xml:space="preserve">: </w:t>
      </w:r>
      <w:proofErr w:type="spellStart"/>
      <w:r w:rsidR="0046436A" w:rsidRPr="0046436A">
        <w:rPr>
          <w:rFonts w:ascii="Times New Roman" w:hAnsi="Times New Roman" w:cs="Times New Roman"/>
          <w:sz w:val="24"/>
          <w:szCs w:val="24"/>
          <w:lang w:val="en-US"/>
        </w:rPr>
        <w:t>aspekty</w:t>
      </w:r>
      <w:proofErr w:type="spellEnd"/>
      <w:r w:rsidR="0046436A" w:rsidRPr="0046436A">
        <w:rPr>
          <w:rFonts w:ascii="Times New Roman" w:hAnsi="Times New Roman" w:cs="Times New Roman"/>
          <w:sz w:val="24"/>
          <w:szCs w:val="24"/>
          <w:lang w:val="en-US"/>
        </w:rPr>
        <w:t xml:space="preserve"> </w:t>
      </w:r>
      <w:proofErr w:type="spellStart"/>
      <w:r w:rsidR="0046436A" w:rsidRPr="0046436A">
        <w:rPr>
          <w:rFonts w:ascii="Times New Roman" w:hAnsi="Times New Roman" w:cs="Times New Roman"/>
          <w:sz w:val="24"/>
          <w:szCs w:val="24"/>
          <w:lang w:val="en-US"/>
        </w:rPr>
        <w:t>pratsi</w:t>
      </w:r>
      <w:proofErr w:type="spellEnd"/>
      <w:r w:rsidR="00E7629B">
        <w:rPr>
          <w:rFonts w:ascii="Times New Roman" w:hAnsi="Times New Roman" w:cs="Times New Roman"/>
          <w:sz w:val="24"/>
          <w:szCs w:val="24"/>
          <w:lang w:val="en-US"/>
        </w:rPr>
        <w:t>. Kyiv :</w:t>
      </w:r>
      <w:r w:rsidR="0046436A" w:rsidRPr="0046436A">
        <w:rPr>
          <w:rFonts w:ascii="Times New Roman" w:hAnsi="Times New Roman" w:cs="Times New Roman"/>
          <w:sz w:val="24"/>
          <w:szCs w:val="24"/>
          <w:lang w:val="en-US"/>
        </w:rPr>
        <w:t xml:space="preserve"> № 6. 2015. S. 32-36.</w:t>
      </w:r>
    </w:p>
    <w:p w:rsidR="00F969CC" w:rsidRPr="00DF6D8A" w:rsidRDefault="0046436A" w:rsidP="00E7629B">
      <w:pPr>
        <w:tabs>
          <w:tab w:val="left" w:pos="284"/>
        </w:tabs>
        <w:spacing w:after="0" w:line="360" w:lineRule="auto"/>
        <w:jc w:val="both"/>
        <w:rPr>
          <w:rFonts w:ascii="Times New Roman" w:hAnsi="Times New Roman" w:cs="Times New Roman"/>
          <w:sz w:val="28"/>
          <w:szCs w:val="28"/>
          <w:lang w:val="en-US"/>
        </w:rPr>
      </w:pPr>
      <w:r w:rsidRPr="0046436A">
        <w:rPr>
          <w:rFonts w:ascii="Times New Roman" w:hAnsi="Times New Roman" w:cs="Times New Roman"/>
          <w:sz w:val="24"/>
          <w:szCs w:val="24"/>
          <w:lang w:val="en-US"/>
        </w:rPr>
        <w:t>4.</w:t>
      </w:r>
      <w:r w:rsidRPr="0046436A">
        <w:rPr>
          <w:rFonts w:ascii="Times New Roman" w:hAnsi="Times New Roman" w:cs="Times New Roman"/>
          <w:sz w:val="24"/>
          <w:szCs w:val="24"/>
          <w:lang w:val="en-US"/>
        </w:rPr>
        <w:tab/>
      </w:r>
      <w:proofErr w:type="spellStart"/>
      <w:r w:rsidRPr="0046436A">
        <w:rPr>
          <w:rFonts w:ascii="Times New Roman" w:hAnsi="Times New Roman" w:cs="Times New Roman"/>
          <w:sz w:val="24"/>
          <w:szCs w:val="24"/>
          <w:lang w:val="en-US"/>
        </w:rPr>
        <w:t>Kolot</w:t>
      </w:r>
      <w:proofErr w:type="spellEnd"/>
      <w:r w:rsidRPr="0046436A">
        <w:rPr>
          <w:rFonts w:ascii="Times New Roman" w:hAnsi="Times New Roman" w:cs="Times New Roman"/>
          <w:sz w:val="24"/>
          <w:szCs w:val="24"/>
          <w:lang w:val="en-US"/>
        </w:rPr>
        <w:t xml:space="preserve"> A., </w:t>
      </w:r>
      <w:proofErr w:type="spellStart"/>
      <w:r w:rsidRPr="0046436A">
        <w:rPr>
          <w:rFonts w:ascii="Times New Roman" w:hAnsi="Times New Roman" w:cs="Times New Roman"/>
          <w:sz w:val="24"/>
          <w:szCs w:val="24"/>
          <w:lang w:val="en-US"/>
        </w:rPr>
        <w:t>Herasymenko</w:t>
      </w:r>
      <w:proofErr w:type="spellEnd"/>
      <w:r w:rsidRPr="0046436A">
        <w:rPr>
          <w:rFonts w:ascii="Times New Roman" w:hAnsi="Times New Roman" w:cs="Times New Roman"/>
          <w:sz w:val="24"/>
          <w:szCs w:val="24"/>
          <w:lang w:val="en-US"/>
        </w:rPr>
        <w:t xml:space="preserve"> O. </w:t>
      </w:r>
      <w:proofErr w:type="spellStart"/>
      <w:r w:rsidRPr="0046436A">
        <w:rPr>
          <w:rFonts w:ascii="Times New Roman" w:hAnsi="Times New Roman" w:cs="Times New Roman"/>
          <w:sz w:val="24"/>
          <w:szCs w:val="24"/>
          <w:lang w:val="en-US"/>
        </w:rPr>
        <w:t>Tsinno</w:t>
      </w:r>
      <w:bookmarkStart w:id="0" w:name="_GoBack"/>
      <w:bookmarkEnd w:id="0"/>
      <w:r w:rsidRPr="0046436A">
        <w:rPr>
          <w:rFonts w:ascii="Times New Roman" w:hAnsi="Times New Roman" w:cs="Times New Roman"/>
          <w:sz w:val="24"/>
          <w:szCs w:val="24"/>
          <w:lang w:val="en-US"/>
        </w:rPr>
        <w:t>sti</w:t>
      </w:r>
      <w:proofErr w:type="spellEnd"/>
      <w:r w:rsidRPr="0046436A">
        <w:rPr>
          <w:rFonts w:ascii="Times New Roman" w:hAnsi="Times New Roman" w:cs="Times New Roman"/>
          <w:sz w:val="24"/>
          <w:szCs w:val="24"/>
          <w:lang w:val="en-US"/>
        </w:rPr>
        <w:t xml:space="preserve"> </w:t>
      </w:r>
      <w:proofErr w:type="spellStart"/>
      <w:r w:rsidRPr="0046436A">
        <w:rPr>
          <w:rFonts w:ascii="Times New Roman" w:hAnsi="Times New Roman" w:cs="Times New Roman"/>
          <w:sz w:val="24"/>
          <w:szCs w:val="24"/>
          <w:lang w:val="en-US"/>
        </w:rPr>
        <w:t>trudovoho</w:t>
      </w:r>
      <w:proofErr w:type="spellEnd"/>
      <w:r w:rsidRPr="0046436A">
        <w:rPr>
          <w:rFonts w:ascii="Times New Roman" w:hAnsi="Times New Roman" w:cs="Times New Roman"/>
          <w:sz w:val="24"/>
          <w:szCs w:val="24"/>
          <w:lang w:val="en-US"/>
        </w:rPr>
        <w:t xml:space="preserve"> </w:t>
      </w:r>
      <w:proofErr w:type="spellStart"/>
      <w:r w:rsidRPr="0046436A">
        <w:rPr>
          <w:rFonts w:ascii="Times New Roman" w:hAnsi="Times New Roman" w:cs="Times New Roman"/>
          <w:sz w:val="24"/>
          <w:szCs w:val="24"/>
          <w:lang w:val="en-US"/>
        </w:rPr>
        <w:t>zhyttia</w:t>
      </w:r>
      <w:proofErr w:type="spellEnd"/>
      <w:r w:rsidRPr="0046436A">
        <w:rPr>
          <w:rFonts w:ascii="Times New Roman" w:hAnsi="Times New Roman" w:cs="Times New Roman"/>
          <w:sz w:val="24"/>
          <w:szCs w:val="24"/>
          <w:lang w:val="en-US"/>
        </w:rPr>
        <w:t xml:space="preserve"> ta </w:t>
      </w:r>
      <w:proofErr w:type="spellStart"/>
      <w:r w:rsidRPr="0046436A">
        <w:rPr>
          <w:rFonts w:ascii="Times New Roman" w:hAnsi="Times New Roman" w:cs="Times New Roman"/>
          <w:sz w:val="24"/>
          <w:szCs w:val="24"/>
          <w:lang w:val="en-US"/>
        </w:rPr>
        <w:t>hidna</w:t>
      </w:r>
      <w:proofErr w:type="spellEnd"/>
      <w:r w:rsidRPr="0046436A">
        <w:rPr>
          <w:rFonts w:ascii="Times New Roman" w:hAnsi="Times New Roman" w:cs="Times New Roman"/>
          <w:sz w:val="24"/>
          <w:szCs w:val="24"/>
          <w:lang w:val="en-US"/>
        </w:rPr>
        <w:t xml:space="preserve"> </w:t>
      </w:r>
      <w:proofErr w:type="spellStart"/>
      <w:r w:rsidRPr="0046436A">
        <w:rPr>
          <w:rFonts w:ascii="Times New Roman" w:hAnsi="Times New Roman" w:cs="Times New Roman"/>
          <w:sz w:val="24"/>
          <w:szCs w:val="24"/>
          <w:lang w:val="en-US"/>
        </w:rPr>
        <w:t>pratsia</w:t>
      </w:r>
      <w:proofErr w:type="spellEnd"/>
      <w:r w:rsidRPr="0046436A">
        <w:rPr>
          <w:rFonts w:ascii="Times New Roman" w:hAnsi="Times New Roman" w:cs="Times New Roman"/>
          <w:sz w:val="24"/>
          <w:szCs w:val="24"/>
          <w:lang w:val="en-US"/>
        </w:rPr>
        <w:t xml:space="preserve">: </w:t>
      </w:r>
      <w:proofErr w:type="spellStart"/>
      <w:r w:rsidRPr="0046436A">
        <w:rPr>
          <w:rFonts w:ascii="Times New Roman" w:hAnsi="Times New Roman" w:cs="Times New Roman"/>
          <w:sz w:val="24"/>
          <w:szCs w:val="24"/>
          <w:lang w:val="en-US"/>
        </w:rPr>
        <w:t>filosofiia</w:t>
      </w:r>
      <w:proofErr w:type="spellEnd"/>
      <w:r w:rsidRPr="0046436A">
        <w:rPr>
          <w:rFonts w:ascii="Times New Roman" w:hAnsi="Times New Roman" w:cs="Times New Roman"/>
          <w:sz w:val="24"/>
          <w:szCs w:val="24"/>
          <w:lang w:val="en-US"/>
        </w:rPr>
        <w:t xml:space="preserve"> </w:t>
      </w:r>
      <w:proofErr w:type="spellStart"/>
      <w:r w:rsidRPr="0046436A">
        <w:rPr>
          <w:rFonts w:ascii="Times New Roman" w:hAnsi="Times New Roman" w:cs="Times New Roman"/>
          <w:sz w:val="24"/>
          <w:szCs w:val="24"/>
          <w:lang w:val="en-US"/>
        </w:rPr>
        <w:t>vzaiemodii</w:t>
      </w:r>
      <w:proofErr w:type="spellEnd"/>
      <w:r w:rsidRPr="0046436A">
        <w:rPr>
          <w:rFonts w:ascii="Times New Roman" w:hAnsi="Times New Roman" w:cs="Times New Roman"/>
          <w:sz w:val="24"/>
          <w:szCs w:val="24"/>
          <w:lang w:val="en-US"/>
        </w:rPr>
        <w:t xml:space="preserve"> </w:t>
      </w:r>
      <w:proofErr w:type="spellStart"/>
      <w:r w:rsidRPr="0046436A">
        <w:rPr>
          <w:rFonts w:ascii="Times New Roman" w:hAnsi="Times New Roman" w:cs="Times New Roman"/>
          <w:sz w:val="24"/>
          <w:szCs w:val="24"/>
          <w:lang w:val="en-US"/>
        </w:rPr>
        <w:t>i</w:t>
      </w:r>
      <w:proofErr w:type="spellEnd"/>
      <w:r w:rsidRPr="0046436A">
        <w:rPr>
          <w:rFonts w:ascii="Times New Roman" w:hAnsi="Times New Roman" w:cs="Times New Roman"/>
          <w:sz w:val="24"/>
          <w:szCs w:val="24"/>
          <w:lang w:val="en-US"/>
        </w:rPr>
        <w:t xml:space="preserve"> </w:t>
      </w:r>
      <w:proofErr w:type="spellStart"/>
      <w:r w:rsidRPr="0046436A">
        <w:rPr>
          <w:rFonts w:ascii="Times New Roman" w:hAnsi="Times New Roman" w:cs="Times New Roman"/>
          <w:sz w:val="24"/>
          <w:szCs w:val="24"/>
          <w:lang w:val="en-US"/>
        </w:rPr>
        <w:t>rozvytku</w:t>
      </w:r>
      <w:proofErr w:type="spellEnd"/>
      <w:r w:rsidRPr="0046436A">
        <w:rPr>
          <w:rFonts w:ascii="Times New Roman" w:hAnsi="Times New Roman" w:cs="Times New Roman"/>
          <w:sz w:val="24"/>
          <w:szCs w:val="24"/>
          <w:lang w:val="en-US"/>
        </w:rPr>
        <w:t xml:space="preserve">. </w:t>
      </w:r>
      <w:proofErr w:type="spellStart"/>
      <w:r w:rsidRPr="0046436A">
        <w:rPr>
          <w:rFonts w:ascii="Times New Roman" w:hAnsi="Times New Roman" w:cs="Times New Roman"/>
          <w:sz w:val="24"/>
          <w:szCs w:val="24"/>
          <w:lang w:val="en-US"/>
        </w:rPr>
        <w:t>Ukrai</w:t>
      </w:r>
      <w:r w:rsidR="00CB6C9F">
        <w:rPr>
          <w:rFonts w:ascii="Times New Roman" w:hAnsi="Times New Roman" w:cs="Times New Roman"/>
          <w:sz w:val="24"/>
          <w:szCs w:val="24"/>
          <w:lang w:val="en-US"/>
        </w:rPr>
        <w:t>na</w:t>
      </w:r>
      <w:proofErr w:type="spellEnd"/>
      <w:r w:rsidR="00CB6C9F">
        <w:rPr>
          <w:rFonts w:ascii="Times New Roman" w:hAnsi="Times New Roman" w:cs="Times New Roman"/>
          <w:sz w:val="24"/>
          <w:szCs w:val="24"/>
          <w:lang w:val="en-US"/>
        </w:rPr>
        <w:t xml:space="preserve">: </w:t>
      </w:r>
      <w:proofErr w:type="spellStart"/>
      <w:r w:rsidR="00CB6C9F">
        <w:rPr>
          <w:rFonts w:ascii="Times New Roman" w:hAnsi="Times New Roman" w:cs="Times New Roman"/>
          <w:sz w:val="24"/>
          <w:szCs w:val="24"/>
          <w:lang w:val="en-US"/>
        </w:rPr>
        <w:t>aspekty</w:t>
      </w:r>
      <w:proofErr w:type="spellEnd"/>
      <w:r w:rsidR="00CB6C9F">
        <w:rPr>
          <w:rFonts w:ascii="Times New Roman" w:hAnsi="Times New Roman" w:cs="Times New Roman"/>
          <w:sz w:val="24"/>
          <w:szCs w:val="24"/>
          <w:lang w:val="en-US"/>
        </w:rPr>
        <w:t xml:space="preserve"> </w:t>
      </w:r>
      <w:proofErr w:type="spellStart"/>
      <w:r w:rsidR="00CB6C9F">
        <w:rPr>
          <w:rFonts w:ascii="Times New Roman" w:hAnsi="Times New Roman" w:cs="Times New Roman"/>
          <w:sz w:val="24"/>
          <w:szCs w:val="24"/>
          <w:lang w:val="en-US"/>
        </w:rPr>
        <w:t>pratsi</w:t>
      </w:r>
      <w:proofErr w:type="spellEnd"/>
      <w:r w:rsidR="00CB6C9F">
        <w:rPr>
          <w:rFonts w:ascii="Times New Roman" w:hAnsi="Times New Roman" w:cs="Times New Roman"/>
          <w:sz w:val="24"/>
          <w:szCs w:val="24"/>
          <w:lang w:val="en-US"/>
        </w:rPr>
        <w:t xml:space="preserve">. Kyiv : </w:t>
      </w:r>
      <w:r w:rsidRPr="0046436A">
        <w:rPr>
          <w:rFonts w:ascii="Times New Roman" w:hAnsi="Times New Roman" w:cs="Times New Roman"/>
          <w:sz w:val="24"/>
          <w:szCs w:val="24"/>
          <w:lang w:val="en-US"/>
        </w:rPr>
        <w:t>№ 1-2. 2016. S. 3-13.</w:t>
      </w:r>
    </w:p>
    <w:sectPr w:rsidR="00F969CC" w:rsidRPr="00DF6D8A" w:rsidSect="00F316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50"/>
    <w:rsid w:val="000A3FE1"/>
    <w:rsid w:val="0046436A"/>
    <w:rsid w:val="00473076"/>
    <w:rsid w:val="004F0138"/>
    <w:rsid w:val="00754EEE"/>
    <w:rsid w:val="0079691C"/>
    <w:rsid w:val="0095116B"/>
    <w:rsid w:val="00BB410C"/>
    <w:rsid w:val="00CB6C9F"/>
    <w:rsid w:val="00DF6D8A"/>
    <w:rsid w:val="00E7629B"/>
    <w:rsid w:val="00E8666C"/>
    <w:rsid w:val="00F30450"/>
    <w:rsid w:val="00F3163D"/>
    <w:rsid w:val="00F96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4478"/>
  <w15:chartTrackingRefBased/>
  <w15:docId w15:val="{1211C18E-3B3F-40D2-925F-96816B07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969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hyperlink" Target="https://orcid.org/0000-0002-3012-75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920</Words>
  <Characters>5248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Elena</cp:lastModifiedBy>
  <cp:revision>11</cp:revision>
  <dcterms:created xsi:type="dcterms:W3CDTF">2023-05-07T11:05:00Z</dcterms:created>
  <dcterms:modified xsi:type="dcterms:W3CDTF">2023-05-08T11:01:00Z</dcterms:modified>
</cp:coreProperties>
</file>