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firstLine="709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Ананченко Владислав Володимирович, аспірант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firstLine="709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Міжнародний економіко‑гуманітарний університет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firstLine="709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імені академіка Степана Дем’янчука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firstLine="709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Рівне, Україна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709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0009-0004-8963-775X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709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09"/>
        <w:jc w:val="right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Лотюк Юрій Георгійович,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завідувач кафедри,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709"/>
        <w:jc w:val="right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кандидат педагогічних наук, доцент,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доцент кафедри математичного моделювання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Міжнародний економіко‑гуманітарний університет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імені академіка Степана Дем’янчука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Рівне, Україна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0000-0001-6696-5583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9"/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АРХІТЕКТУРА ПОДІЄВОГО ЛОГУВАННЯ КОРИСТУВАЧА НА ОСНОВІ CLOUDEVENTS ТА OPENTELEMETRY ДЛЯ </w:t>
      </w:r>
      <w:r w:rsidDel="00000000" w:rsidR="00000000" w:rsidRPr="00000000">
        <w:rPr>
          <w:b w:val="1"/>
          <w:rtl w:val="0"/>
        </w:rPr>
        <w:t xml:space="preserve">ВВЕДЕННЯ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ПОДІЙ</w:t>
      </w:r>
      <w:r w:rsidDel="00000000" w:rsidR="00000000" w:rsidRPr="00000000">
        <w:rPr>
          <w:b w:val="1"/>
          <w:sz w:val="28"/>
          <w:szCs w:val="28"/>
          <w:rtl w:val="0"/>
        </w:rPr>
        <w:t xml:space="preserve">, КОРЕЛЯЦІЇ, АУДИТУ ТА АНАЛІТИКИ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8"/>
          <w:szCs w:val="28"/>
          <w:rtl w:val="0"/>
        </w:rPr>
        <w:t xml:space="preserve">Вступ.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Сучасні веб- та мобільні системи все частіше переходять на модель, де конфіденційність закладена з самого початку, з визначеними метриками спостережності. Скасування сторонніх cookie, вимоги Загального регламенту захисту даних та потреба у прозорому аудиті користувацьких дій поступово витіснили практику нерегламентованих «логів як тексту».</w:t>
      </w:r>
      <w:r w:rsidDel="00000000" w:rsidR="00000000" w:rsidRPr="00000000">
        <w:rPr>
          <w:rtl w:val="0"/>
        </w:rPr>
        <w:t xml:space="preserve"> У реальних умовах функціонування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потрібні уніфіковані події з формально визначеним контрактом, наскрізною кореляцією запитів і контрольованими політиками приватності. В такому середовищі холістичне співіснування CloudEvents, W3C Trace Context і OpenTelemetry формує основу для відтворених оглядів інцидентів, аудиторських зворотних зв'язків та економічно ефективної аналітики [1–4; 5–8].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8"/>
          <w:szCs w:val="28"/>
          <w:rtl w:val="0"/>
        </w:rPr>
        <w:t xml:space="preserve">Мета та завдання дослідження.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Мета дослідження — представити узгоджену архітектуру подієвого логування користувача на базі CloudEvents, W3C Trace Context та OpenTelemetry і довести її придатність для прикладного застосування. Завдання включають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визначення мінімального контракту події, організацію кореляції запитів та політик обробки персональних даних на введення подій, а також експериментальну перевірку характеристик введення подій з подальшим формуванням аналітичних представлень у ClickHouse.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Матеріали і методи.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Дослідження має характер інженерного впровадження з подальшою апробацією на тестовому стенді. Формується мінімальний контракт події на основі CloudEvents, у клієнтський і серверний потоки вводиться кореляція W3C Trace Context, а на рівні введення подій забезпечується виконання політик обробки персональних даних. Для вимірювання характеристик введення подій відтворюється синтетичний потік подій зі зростанням інтенсивності; фіксуються 95-й перцентиль‑затримка надходження та стійкість системи до пікових навантажень. Подальший аналіз здійснюється в ClickHouse, де матеріалізуються агрегації, потрібні для інформаційних панелей й конверсійних розрахунків.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8"/>
          <w:szCs w:val="28"/>
          <w:rtl w:val="0"/>
        </w:rPr>
        <w:t xml:space="preserve">Модель події та приватність.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Контракт події спирається на CloudEvents v1.0.2, обов’язкові поля (id, source, type, subject, time, data) складають мінімально зрозумілу описову рамку, а корисне навантаження свідомо зведено до бізнес‑критичних атрибутів [1–2]. Для розподіленої кореляції викликів використовуються traceparent і tracestate, згідно з W3C Trace Context, що дає змогу пов’язати користувацькі кроки з низкою серверних обробників у мікросервісних сценаріях [3–4]. Політика конфіденційності реалізується як програмно контрольований процес — поля з персональними даними (PII) підлягають видаленню, маскуванню або хешуванню під час введення подій відповідно до рекомендацій OWASP і вимог GDPR до мінімізації та строків зберігання [7–8]. Узгодження з OpenTelemetry спирається на модель даних і семантичні конвенції для логів і подій; це уможливлює відтворювану інтерпретацію атрибутів на рівні всієї системи та розкриває потенціал метрик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щодо рівня обслуговування (SLO/SLA)‑контролю [5; 13–17].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Інфраструктура введення подій та зберігання.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Введення подій побудовано за моделлю доставлення «принаймні один раз» через Kafka з батчуванням та контрольованим зворотни</w:t>
      </w:r>
      <w:r w:rsidDel="00000000" w:rsidR="00000000" w:rsidRPr="00000000">
        <w:rPr>
          <w:rtl w:val="0"/>
        </w:rPr>
        <w:t xml:space="preserve">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тиском (backpressure); до постановки в чергу застосовуються політики обробки персональних даних (мінімізація, маскування, псевдонімізація) і валідація контрактів CloudEvents із кореляцією за W3C Trace Context [1–4; 7–8]. Транзакційний журнал ведеться у PostgreSQL з розширенням TimescaleDB</w:t>
      </w:r>
      <w:r w:rsidDel="00000000" w:rsidR="00000000" w:rsidRPr="00000000">
        <w:rPr>
          <w:rtl w:val="0"/>
        </w:rPr>
        <w:t xml:space="preserve">, де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політики зберігання (retention) й компресії забезпечують керовані витрати </w:t>
      </w:r>
      <w:r w:rsidDel="00000000" w:rsidR="00000000" w:rsidRPr="00000000">
        <w:rPr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довгі часові історії аудиту [10–11]. Аналітичний шар реалізовано в ClickHouse (MergeTree) з продуманими ключами сортування та TTL‑політиками; агрегати для інформаційних панелей й SLO‑метрик формуються матеріалізованими уявленнями [12]. Узгодження з OpenTelemetry (семантичні конвенції та атрибути логів) гарантує відтворюваність інтерпретації подій у межах системи [13–17]. Порівняльні ролі сховищ див. табл.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114300" distR="114300">
            <wp:extent cx="5400000" cy="3600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60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709"/>
        <w:jc w:val="center"/>
        <w:rPr/>
      </w:pPr>
      <w:r w:rsidDel="00000000" w:rsidR="00000000" w:rsidRPr="00000000">
        <w:rPr>
          <w:rtl w:val="0"/>
        </w:rPr>
        <w:t xml:space="preserve">Рис. 1. Залежність 95-го перцентиля затримки введення подій від інтенсивності потоку</w:t>
      </w:r>
    </w:p>
    <w:p w:rsidR="00000000" w:rsidDel="00000000" w:rsidP="00000000" w:rsidRDefault="00000000" w:rsidRPr="00000000" w14:paraId="0000001C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Методологія реалізації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Практичне розгортання доцільно починати з мінімального контракту CloudEvents і наскрізної кореляції за traceparent. Доцільно одразу створити узгоджений довідник типів подій, аби еволюція схеми відбувалася керовано й без втрат введення подій. Політики PII описуються декларативно, перевіряються у CI й виконуються у collector, тобто до постановки у чергу. У реальних умовах функціонування систем важливо забезпечити ідемпотентність для нейтралізації повторних доставок, а також короткочасне буферування з керованим відсіюванням низькоцінних записів. Зберігання розмежовано за призначенням: транзакційний рівень для аудиту — PostgreSQL/TimescaleDB; аналітичний рівень — ClickHouse як основне ядро. Для оперативного контролю стану системи доцільно відстежувати 95-й/99-й перцентилі затримки введення подій (див. рис. 1), частку відкинутих повідомлень і лаг у чергах, оскільки ці показники найтісніше пов’язані з досвідом користувача [5–6].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8"/>
          <w:szCs w:val="28"/>
          <w:rtl w:val="0"/>
        </w:rPr>
        <w:t xml:space="preserve">Приклад застосування.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 «онбордингом» у цій роботі розуміється регламентована послідовність кроків для первинної реєстрації та ідентифікації користувача з метою надання повноцінного доступу до сервісу (реєстрація, підтвердження контактних даних, надання згод, ідентифікація особи, первинні налаштування облікового запису). </w:t>
      </w:r>
      <w:r w:rsidDel="00000000" w:rsidR="00000000" w:rsidRPr="00000000">
        <w:rPr>
          <w:rtl w:val="0"/>
        </w:rPr>
        <w:t xml:space="preserve">Під час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онбордингу клієнт послідовно проходить етапи заповнення даних, підтвердження та валідації. На кожному кроці формується подія типу flow.step.submitted із лаконічним набором атрибутів: результат виконання, ідентифікатор кроку та перелік наявних полів. </w:t>
      </w:r>
      <w:r w:rsidDel="00000000" w:rsidR="00000000" w:rsidRPr="00000000">
        <w:rPr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пераційна обробка транзакцій (OLTP)‑шар забезпечує відтворюваний ланцюжок дій для аудиту,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аналітичний шар швидко обчислює конверсії між кроками, виявляє «вузькі місця» в перевірках і допомагає ідентифікувати крихкі конфігурації середовища [10–12].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8"/>
          <w:szCs w:val="28"/>
          <w:rtl w:val="0"/>
        </w:rPr>
        <w:t xml:space="preserve">Обговорення.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Запропонована конфігурація демонструє типові компроміси конвеєра подій з пріоритетом приватності. Для транспорту подій застосовується модель «принаймні один раз», </w:t>
      </w:r>
      <w:r w:rsidDel="00000000" w:rsidR="00000000" w:rsidRPr="00000000">
        <w:rPr>
          <w:rtl w:val="0"/>
        </w:rPr>
        <w:t xml:space="preserve">оскільки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ідемпотентність обробки є принциповою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повторні доставлення нейтралізуються на рівні колектора завдяки детермінованим ідентифікаторам подій та перевіркам у транзакційному журналі. Короткочасне буферування і контроль зворотн</w:t>
      </w:r>
      <w:r w:rsidDel="00000000" w:rsidR="00000000" w:rsidRPr="00000000">
        <w:rPr>
          <w:rtl w:val="0"/>
        </w:rPr>
        <w:t xml:space="preserve">ого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тиск</w:t>
      </w:r>
      <w:r w:rsidDel="00000000" w:rsidR="00000000" w:rsidRPr="00000000">
        <w:rPr>
          <w:rtl w:val="0"/>
        </w:rPr>
        <w:t xml:space="preserve">у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транспорті зменшують пікові затримки введення подій. Політики обробки персональних даних виконуються ще до постановки в чергу</w:t>
      </w:r>
      <w:r w:rsidDel="00000000" w:rsidR="00000000" w:rsidRPr="00000000">
        <w:rPr>
          <w:rtl w:val="0"/>
        </w:rPr>
        <w:t xml:space="preserve">. 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інімізація, маскування і псевдонімізація знижують ризики реідентифікації, при цьому зберігається можливість кореляції завдяки W3C Trace Context та семантичним атрибутам OpenTelemetry [3–6; 7–8; 13–17].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firstLine="709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994"/>
        <w:gridCol w:w="1994"/>
        <w:gridCol w:w="1994"/>
        <w:gridCol w:w="1994"/>
        <w:gridCol w:w="1994"/>
        <w:tblGridChange w:id="0">
          <w:tblGrid>
            <w:gridCol w:w="1994"/>
            <w:gridCol w:w="1994"/>
            <w:gridCol w:w="1994"/>
            <w:gridCol w:w="1994"/>
            <w:gridCol w:w="19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Сховище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Переваги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Обмеження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Типові запити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Коли обирати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PostgreSQL + JSONB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ACID; SQL; індекси JSONB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Масова аналітика повільніша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Аудит, історія подій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Юридично значущий аудит [10]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TimescaleDB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Hypertables; ретеншн; компресія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Додаткова експлуатація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Агрегати по часу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Аудити великих часових рядків [11]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ClickHouse (MergeTree)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Високі швидкості вставки/агрегатів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Вимогливість до схеми/ресурсів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OLAP‑інформаційні панелі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Аналітика високих обсягів [12]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Kafka (лог)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Буфер; повторні спроби (retries); розв’язування зв’язності (decoupling)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 довготривале зберігання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Стріми/ретрансляція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Розв’язування піків навантаження [9]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360" w:lineRule="auto"/>
        <w:ind w:firstLine="709"/>
        <w:jc w:val="center"/>
        <w:rPr/>
      </w:pPr>
      <w:r w:rsidDel="00000000" w:rsidR="00000000" w:rsidRPr="00000000">
        <w:rPr>
          <w:rtl w:val="0"/>
        </w:rPr>
        <w:br w:type="textWrapping"/>
        <w:t xml:space="preserve">Таблиця 1. Порівняння цільових сховищ для подій.</w:t>
      </w:r>
    </w:p>
    <w:p w:rsidR="00000000" w:rsidDel="00000000" w:rsidP="00000000" w:rsidRDefault="00000000" w:rsidRPr="00000000" w14:paraId="0000003D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Стабільність схеми забезпечується реєстром типів подій і контрактним тестуванням у CI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рівні операційн</w:t>
      </w:r>
      <w:r w:rsidDel="00000000" w:rsidR="00000000" w:rsidRPr="00000000">
        <w:rPr>
          <w:rtl w:val="0"/>
        </w:rPr>
        <w:t xml:space="preserve">ої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обробк</w:t>
      </w:r>
      <w:r w:rsidDel="00000000" w:rsidR="00000000" w:rsidRPr="00000000">
        <w:rPr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транзакцій (OLTP)‑аудиту доцільно обмежувати кількість індексів JSONB лише бізнес‑критичними ключами та застосовувати можливості TimescaleDB (hypertables,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політики зберігання й компресії) для довгих часових історій [10–11]. В аналітичному шарі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ClickHouse потребує уважного вибору ключів сортування й TTL‑політик для контролю write‑amplification</w:t>
      </w:r>
      <w:r w:rsidDel="00000000" w:rsidR="00000000" w:rsidRPr="00000000">
        <w:rPr>
          <w:rtl w:val="0"/>
        </w:rPr>
        <w:t xml:space="preserve">, 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матеріалізовані представлення спрощують формування агрегованих представлень для інформаційних панелей та SLO‑метрик [12]. У сукупності це дає відтворювані розслідування інцидентів і прозорий облік користувацьких дій без колізій між рівнями зберігання.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8"/>
          <w:szCs w:val="28"/>
          <w:rtl w:val="0"/>
        </w:rPr>
        <w:t xml:space="preserve">Висновки.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firstLine="709"/>
        <w:rPr/>
      </w:pPr>
      <w:r w:rsidDel="00000000" w:rsidR="00000000" w:rsidRPr="00000000">
        <w:rPr>
          <w:rtl w:val="0"/>
        </w:rPr>
        <w:t xml:space="preserve">Запропонована архітектура демонструє узгодження подієвих контрактів CloudEvents із розподіленою кореляцією W3C Trace Context та семантикою OpenTelemetry. Таке поєднання забезпечує водночас юридично значущий аудит у транзакційному шарі й продуктивну аналітику в (OLAP)‑середовищі. Рішення відповідає викликам сьогодення, коли приватність і спостережуваність є стандартом якості; практична методика свідчить, що стартова конфігурація може бути мінімальною — достатньо узгодженого контракту, прозорих політик PII та семантично послідовних логів, аби отримати відтворювані інцидент‑розслідування та керовану вартість зберігання [1–12; 13–18].</w:t>
      </w:r>
    </w:p>
    <w:p w:rsidR="00000000" w:rsidDel="00000000" w:rsidP="00000000" w:rsidRDefault="00000000" w:rsidRPr="00000000" w14:paraId="00000040">
      <w:pPr>
        <w:spacing w:line="36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left="0" w:firstLine="709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4"/>
          <w:szCs w:val="24"/>
          <w:rtl w:val="0"/>
        </w:rPr>
        <w:t xml:space="preserve">Література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CloudEvents. CloudEvents Specification v1.0.2 [Електронний ресурс]. – Режим доступу: https://github.com/cloudevents/spec (дата звернення: 06.11.2025).</w:t>
      </w:r>
    </w:p>
    <w:p w:rsidR="00000000" w:rsidDel="00000000" w:rsidP="00000000" w:rsidRDefault="00000000" w:rsidRPr="00000000" w14:paraId="00000043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CloudEvents. Офіційний сайт CloudEvents [Електронний ресурс]. – Режим доступу: https://cloudevents.io/ (дата звернення: 06.11.2025).</w:t>
      </w:r>
    </w:p>
    <w:p w:rsidR="00000000" w:rsidDel="00000000" w:rsidP="00000000" w:rsidRDefault="00000000" w:rsidRPr="00000000" w14:paraId="00000044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W3C. Trace Context. Recommendation [Електронний ресурс]. – Режим доступу: https://www.w3.org/TR/trace-context/ (дата звернення: 06.11.2025).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W3C. Trace Context Level 2. Candidate Recommendation Draft, 28.03.2024 [Електронний ресурс]. – Режим доступу: https://www.w3.org/TR/trace-context-2/ (дата звернення: 06.11.2025).</w:t>
      </w:r>
    </w:p>
    <w:p w:rsidR="00000000" w:rsidDel="00000000" w:rsidP="00000000" w:rsidRDefault="00000000" w:rsidRPr="00000000" w14:paraId="00000046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OpenTelemetry. Logs Specification [Електронний ресурс]. – Режим доступу: https://opentelemetry.io/docs/specs/otel/logs/ (дата звернення: 06.11.2025).</w:t>
      </w:r>
    </w:p>
    <w:p w:rsidR="00000000" w:rsidDel="00000000" w:rsidP="00000000" w:rsidRDefault="00000000" w:rsidRPr="00000000" w14:paraId="00000047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OpenTelemetry. Logs (Concepts) [Електронний ресурс]. – Режим доступу: https://opentelemetry.io/docs/concepts/signals/logs/ (дата звернення: 06.11.2025).</w:t>
      </w:r>
    </w:p>
    <w:p w:rsidR="00000000" w:rsidDel="00000000" w:rsidP="00000000" w:rsidRDefault="00000000" w:rsidRPr="00000000" w14:paraId="00000048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OWASP. Logging Cheat Sheet [Електронний ресурс]. – Режим доступу: https://cheatsheetseries.owasp.org/cheatsheets/Logging_Cheat_Sheet.html (дата звернення: 06.11.2025).</w:t>
      </w:r>
    </w:p>
    <w:p w:rsidR="00000000" w:rsidDel="00000000" w:rsidP="00000000" w:rsidRDefault="00000000" w:rsidRPr="00000000" w14:paraId="00000049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ЄС. Загальний регламент захисту даних (GDPR) №2016/679 [Електронний ресурс]. – Режим доступу: https://eur-lex.europa.eu/eli/reg/2016/679/oj (дата звернення: 06.11.2025).</w:t>
      </w:r>
    </w:p>
    <w:p w:rsidR="00000000" w:rsidDel="00000000" w:rsidP="00000000" w:rsidRDefault="00000000" w:rsidRPr="00000000" w14:paraId="0000004A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Apache Kafka. Introduction [Електронний ресурс]. – Режим доступу: https://kafka.apache.org/intro (дата звернення: 06.11.2025).</w:t>
      </w:r>
    </w:p>
    <w:p w:rsidR="00000000" w:rsidDel="00000000" w:rsidP="00000000" w:rsidRDefault="00000000" w:rsidRPr="00000000" w14:paraId="0000004B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PostgreSQL. Типи даних JSON і JSONB [Електронний ресурс]. – Режим доступу: https://www.postgresql.org/docs/current/datatype-json.html (дата звернення: 06.11.2025).</w:t>
      </w:r>
    </w:p>
    <w:p w:rsidR="00000000" w:rsidDel="00000000" w:rsidP="00000000" w:rsidRDefault="00000000" w:rsidRPr="00000000" w14:paraId="0000004C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TimescaleDB. Hypertables (офіційна документація) [Електронний ресурс]. – Режим доступу: https://docs.tigerdata.com/use-timescale/latest/hypertables/ (дата звернення: 06.11.2025).</w:t>
      </w:r>
    </w:p>
    <w:p w:rsidR="00000000" w:rsidDel="00000000" w:rsidP="00000000" w:rsidRDefault="00000000" w:rsidRPr="00000000" w14:paraId="0000004D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 ClickHouse. MergeTree table engine [Електронний ресурс]. – Режим доступу: https://clickhouse.com/docs/engines/table-engines/mergetree-family/mergetree (дата звернення: 06.11.2025).</w:t>
      </w:r>
    </w:p>
    <w:p w:rsidR="00000000" w:rsidDel="00000000" w:rsidP="00000000" w:rsidRDefault="00000000" w:rsidRPr="00000000" w14:paraId="0000004E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 OpenTelemetry. Semantic Conventions (Overview) [Електронний ресурс]. – Режим доступу: https://opentelemetry.io/docs/concepts/semantic-conventions/ (дата звернення: 06.11.2025).</w:t>
      </w:r>
    </w:p>
    <w:p w:rsidR="00000000" w:rsidDel="00000000" w:rsidP="00000000" w:rsidRDefault="00000000" w:rsidRPr="00000000" w14:paraId="0000004F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 OpenTelemetry. General semantic conventions [Електронний ресурс]. – Режим доступу: https://opentelemetry.io/docs/specs/semconv/general/ (дата звернення: 06.11.2025).</w:t>
      </w:r>
    </w:p>
    <w:p w:rsidR="00000000" w:rsidDel="00000000" w:rsidP="00000000" w:rsidRDefault="00000000" w:rsidRPr="00000000" w14:paraId="00000050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15. OpenTelemetry. General logs attributes [Електронний ресурс]. – Режим доступу: https://opentelemetry.io/docs/specs/semconv/general/logs/ (дата звернення: 06.11.2025).</w:t>
      </w:r>
    </w:p>
    <w:p w:rsidR="00000000" w:rsidDel="00000000" w:rsidP="00000000" w:rsidRDefault="00000000" w:rsidRPr="00000000" w14:paraId="00000051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16. OpenTelemetry. Logs Data Model [Електронний ресурс]. – Режим доступу: https://opentelemetry.io/docs/specs/otel/logs/data-model/ (дата звернення: 06.11.2025).</w:t>
      </w:r>
    </w:p>
    <w:p w:rsidR="00000000" w:rsidDel="00000000" w:rsidP="00000000" w:rsidRDefault="00000000" w:rsidRPr="00000000" w14:paraId="00000052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17. OpenTelemetry. Semantic conventions for events [Електронний ресурс]. – Режим доступу: https://opentelemetry.io/docs/specs/semconv/general/events/ (дата звернення: 06.11.2025).</w:t>
      </w:r>
    </w:p>
    <w:p w:rsidR="00000000" w:rsidDel="00000000" w:rsidP="00000000" w:rsidRDefault="00000000" w:rsidRPr="00000000" w14:paraId="00000053">
      <w:pPr>
        <w:spacing w:line="36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18. W3C. Baggage [Електронний ресурс]. – Режим доступу: https://www.w3.org/TR/baggage/ (дата звернення: 06.11.2025).</w:t>
      </w:r>
    </w:p>
    <w:sectPr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